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pPr>
              <w:rPr>
                <w:rFonts w:ascii="Arial" w:hAnsi="Arial"/>
                <w:b/>
                <w:bCs/>
                <w:noProof w:val="0"/>
                <w:sz w:val="26"/>
                <w:szCs w:val="26"/>
                <w:rtl/>
              </w:rPr>
            </w:pPr>
          </w:p>
        </w:tc>
        <w:tc>
          <w:tcPr>
            <w:tcW w:w="3771" w:type="dxa"/>
          </w:tcPr>
          <w:p w:rsidR="0094424E" w:rsidRDefault="0094424E" w:rsidP="00896889">
            <w:pPr>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21</w:t>
                </w:r>
              </w:sdtContent>
            </w:sdt>
          </w:p>
        </w:tc>
      </w:tr>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4E3A07" w:rsidRDefault="00961AB5" w:rsidP="00961AB5">
                <w:pPr>
                  <w:bidi w:val="0"/>
                  <w:jc w:val="right"/>
                  <w:rPr>
                    <w:rFonts w:ascii="Arial" w:hAnsi="Arial"/>
                    <w:b/>
                    <w:bCs/>
                    <w:noProof w:val="0"/>
                    <w:sz w:val="26"/>
                    <w:szCs w:val="26"/>
                    <w:rtl/>
                  </w:rPr>
                </w:pPr>
                <w:r>
                  <w:rPr>
                    <w:rFonts w:ascii="Arial" w:hAnsi="Arial" w:hint="cs"/>
                    <w:b/>
                    <w:bCs/>
                    <w:noProof w:val="0"/>
                    <w:sz w:val="26"/>
                    <w:szCs w:val="26"/>
                    <w:rtl/>
                  </w:rPr>
                  <w:t>המבקש:</w:t>
                </w:r>
              </w:p>
            </w:sdtContent>
          </w:sdt>
        </w:tc>
        <w:tc>
          <w:tcPr>
            <w:tcW w:w="5571" w:type="dxa"/>
            <w:gridSpan w:val="2"/>
          </w:tcPr>
          <w:p w:rsidR="0038727D" w:rsidRDefault="0038727D" w:rsidP="00EE733C">
            <w:pPr>
              <w:rPr>
                <w:rFonts w:ascii="Arial" w:hAnsi="Arial"/>
                <w:b/>
                <w:bCs/>
                <w:noProof w:val="0"/>
                <w:sz w:val="26"/>
                <w:szCs w:val="26"/>
              </w:rPr>
            </w:pPr>
            <w:r>
              <w:rPr>
                <w:rFonts w:ascii="Arial" w:hAnsi="Arial" w:hint="cs"/>
                <w:b/>
                <w:bCs/>
                <w:noProof w:val="0"/>
                <w:sz w:val="26"/>
                <w:szCs w:val="26"/>
              </w:rPr>
              <w:t>XXX</w:t>
            </w:r>
          </w:p>
          <w:p w:rsidR="0094424E" w:rsidRDefault="0056274C" w:rsidP="00EE733C">
            <w:pPr>
              <w:rPr>
                <w:b/>
                <w:bCs/>
                <w:noProof w:val="0"/>
                <w:sz w:val="26"/>
                <w:szCs w:val="26"/>
              </w:rPr>
            </w:pP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961AB5">
                  <w:rPr>
                    <w:rFonts w:ascii="Arial" w:hAnsi="Arial" w:hint="cs"/>
                    <w:b/>
                    <w:bCs/>
                    <w:noProof w:val="0"/>
                    <w:sz w:val="26"/>
                    <w:szCs w:val="26"/>
                    <w:rtl/>
                  </w:rPr>
                  <w:t>ע"י ב"כ עו"ד צבי מימון</w:t>
                </w:r>
              </w:sdtContent>
            </w:sdt>
          </w:p>
        </w:tc>
      </w:tr>
      <w:tr w:rsidR="0094424E">
        <w:trPr>
          <w:jc w:val="center"/>
        </w:trPr>
        <w:tc>
          <w:tcPr>
            <w:tcW w:w="8820" w:type="dxa"/>
            <w:gridSpan w:val="4"/>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56274C" w:rsidP="00961AB5">
            <w:pPr>
              <w:rPr>
                <w:rFonts w:ascii="Arial" w:hAnsi="Arial"/>
                <w:b/>
                <w:bCs/>
                <w:noProof w:val="0"/>
                <w:sz w:val="26"/>
                <w:szCs w:val="26"/>
              </w:rPr>
            </w:pPr>
            <w:sdt>
              <w:sdtPr>
                <w:rPr>
                  <w:rtl/>
                </w:rPr>
                <w:alias w:val="1184"/>
                <w:tag w:val="1184"/>
                <w:id w:val="-340621022"/>
                <w:text w:multiLine="1"/>
              </w:sdtPr>
              <w:sdtEndPr/>
              <w:sdtContent>
                <w:r w:rsidR="00961AB5">
                  <w:rPr>
                    <w:rFonts w:ascii="Arial" w:hAnsi="Arial" w:hint="cs"/>
                    <w:b/>
                    <w:bCs/>
                    <w:noProof w:val="0"/>
                    <w:sz w:val="26"/>
                    <w:szCs w:val="26"/>
                    <w:rtl/>
                  </w:rPr>
                  <w:t>המשיבה:</w:t>
                </w:r>
              </w:sdtContent>
            </w:sdt>
          </w:p>
        </w:tc>
        <w:tc>
          <w:tcPr>
            <w:tcW w:w="5571" w:type="dxa"/>
            <w:gridSpan w:val="2"/>
          </w:tcPr>
          <w:p w:rsidR="0038727D" w:rsidRDefault="0038727D" w:rsidP="00961AB5">
            <w:pPr>
              <w:rPr>
                <w:rFonts w:ascii="Arial" w:hAnsi="Arial"/>
                <w:b/>
                <w:bCs/>
                <w:noProof w:val="0"/>
                <w:sz w:val="26"/>
                <w:szCs w:val="26"/>
              </w:rPr>
            </w:pPr>
            <w:r>
              <w:rPr>
                <w:rFonts w:ascii="Arial" w:hAnsi="Arial" w:hint="cs"/>
                <w:b/>
                <w:bCs/>
                <w:noProof w:val="0"/>
                <w:sz w:val="26"/>
                <w:szCs w:val="26"/>
              </w:rPr>
              <w:t>XXX</w:t>
            </w:r>
          </w:p>
          <w:p w:rsidR="0094424E" w:rsidRDefault="0056274C" w:rsidP="00961AB5">
            <w:pPr>
              <w:rPr>
                <w:b/>
                <w:bCs/>
                <w:noProof w:val="0"/>
                <w:sz w:val="26"/>
                <w:szCs w:val="26"/>
                <w:rtl/>
              </w:rPr>
            </w:pPr>
            <w:sdt>
              <w:sdtPr>
                <w:rPr>
                  <w:rFonts w:ascii="Arial" w:hAnsi="Arial" w:hint="cs"/>
                  <w:b/>
                  <w:bCs/>
                  <w:noProof w:val="0"/>
                  <w:sz w:val="26"/>
                  <w:szCs w:val="26"/>
                  <w:rtl/>
                </w:rPr>
                <w:alias w:val="2318"/>
                <w:tag w:val="2318"/>
                <w:id w:val="693343219"/>
                <w:placeholder>
                  <w:docPart w:val="DefaultPlaceholder_1082065158"/>
                </w:placeholder>
                <w:text w:multiLine="1"/>
              </w:sdtPr>
              <w:sdtEndPr/>
              <w:sdtContent>
                <w:r w:rsidR="00961AB5">
                  <w:rPr>
                    <w:rFonts w:ascii="Arial" w:hAnsi="Arial" w:hint="cs"/>
                    <w:b/>
                    <w:bCs/>
                    <w:noProof w:val="0"/>
                    <w:sz w:val="26"/>
                    <w:szCs w:val="26"/>
                    <w:rtl/>
                  </w:rPr>
                  <w:t>ע"י ב"כ עו"ד ניר כלפה</w:t>
                </w:r>
              </w:sdtContent>
            </w:sdt>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961AB5" w:rsidP="0038727D">
      <w:pPr>
        <w:spacing w:line="360" w:lineRule="auto"/>
        <w:jc w:val="both"/>
        <w:rPr>
          <w:rFonts w:ascii="Arial" w:hAnsi="Arial"/>
          <w:noProof w:val="0"/>
          <w:rtl/>
        </w:rPr>
      </w:pPr>
      <w:bookmarkStart w:id="0" w:name="NGCSBookmark"/>
      <w:bookmarkEnd w:id="0"/>
      <w:r>
        <w:rPr>
          <w:rFonts w:ascii="Arial" w:hAnsi="Arial" w:hint="cs"/>
          <w:noProof w:val="0"/>
          <w:rtl/>
        </w:rPr>
        <w:t xml:space="preserve">בפני בקשת המבקש, מר </w:t>
      </w:r>
      <w:r w:rsidR="0038727D">
        <w:rPr>
          <w:rFonts w:ascii="Arial" w:hAnsi="Arial" w:hint="cs"/>
          <w:noProof w:val="0"/>
        </w:rPr>
        <w:t>XXX</w:t>
      </w:r>
      <w:r>
        <w:rPr>
          <w:rFonts w:ascii="Arial" w:hAnsi="Arial" w:hint="cs"/>
          <w:noProof w:val="0"/>
          <w:rtl/>
        </w:rPr>
        <w:t xml:space="preserve"> (להלן:"המבקש") לביטול צו איסור נשיאת נשק שניתן בתיק זה ביום 07.07.2011.</w:t>
      </w:r>
    </w:p>
    <w:p w:rsidR="00961AB5" w:rsidRDefault="00961AB5" w:rsidP="00A84B09">
      <w:pPr>
        <w:jc w:val="both"/>
        <w:rPr>
          <w:rFonts w:ascii="Arial" w:hAnsi="Arial"/>
          <w:noProof w:val="0"/>
          <w:rtl/>
        </w:rPr>
      </w:pPr>
    </w:p>
    <w:p w:rsidR="00961AB5" w:rsidRPr="00961AB5" w:rsidRDefault="00961AB5">
      <w:pPr>
        <w:spacing w:line="360" w:lineRule="auto"/>
        <w:jc w:val="both"/>
        <w:rPr>
          <w:rFonts w:ascii="Arial" w:hAnsi="Arial"/>
          <w:b/>
          <w:bCs/>
          <w:noProof w:val="0"/>
          <w:u w:val="single"/>
          <w:rtl/>
        </w:rPr>
      </w:pPr>
      <w:r w:rsidRPr="00961AB5">
        <w:rPr>
          <w:rFonts w:ascii="Arial" w:hAnsi="Arial" w:hint="cs"/>
          <w:b/>
          <w:bCs/>
          <w:noProof w:val="0"/>
          <w:u w:val="single"/>
          <w:rtl/>
        </w:rPr>
        <w:t>רקע:</w:t>
      </w:r>
    </w:p>
    <w:p w:rsidR="00694556" w:rsidRDefault="00961AB5" w:rsidP="0038727D">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76560C">
        <w:rPr>
          <w:rFonts w:ascii="Arial" w:hAnsi="Arial" w:hint="cs"/>
          <w:noProof w:val="0"/>
          <w:rtl/>
        </w:rPr>
        <w:t>המבקש ו</w:t>
      </w:r>
      <w:r>
        <w:rPr>
          <w:rFonts w:ascii="Arial" w:hAnsi="Arial" w:hint="cs"/>
          <w:noProof w:val="0"/>
          <w:rtl/>
        </w:rPr>
        <w:t xml:space="preserve">המשיבה, גב' </w:t>
      </w:r>
      <w:r w:rsidR="0038727D">
        <w:rPr>
          <w:rFonts w:ascii="Arial" w:hAnsi="Arial" w:hint="cs"/>
          <w:noProof w:val="0"/>
        </w:rPr>
        <w:t>XXX</w:t>
      </w:r>
      <w:r>
        <w:rPr>
          <w:rFonts w:ascii="Arial" w:hAnsi="Arial" w:hint="cs"/>
          <w:noProof w:val="0"/>
          <w:rtl/>
        </w:rPr>
        <w:t xml:space="preserve"> (להלן:"המשיבה") נישאו בשנת 2010. </w:t>
      </w:r>
      <w:r w:rsidR="0076560C">
        <w:rPr>
          <w:rFonts w:ascii="Arial" w:hAnsi="Arial" w:hint="cs"/>
          <w:noProof w:val="0"/>
          <w:rtl/>
        </w:rPr>
        <w:t>הצדדים התגרשו בשנת 2011.</w:t>
      </w:r>
      <w:r>
        <w:rPr>
          <w:rFonts w:ascii="Arial" w:hAnsi="Arial" w:hint="cs"/>
          <w:noProof w:val="0"/>
          <w:rtl/>
        </w:rPr>
        <w:t xml:space="preserve"> המשיבה הגישה ביום 06.07.2011 בקשה לפי החוק למניעת אלימות במשפחה התשנ"א </w:t>
      </w:r>
      <w:r>
        <w:rPr>
          <w:rFonts w:ascii="Arial" w:hAnsi="Arial"/>
          <w:noProof w:val="0"/>
          <w:rtl/>
        </w:rPr>
        <w:t>–</w:t>
      </w:r>
      <w:r>
        <w:rPr>
          <w:rFonts w:ascii="Arial" w:hAnsi="Arial" w:hint="cs"/>
          <w:noProof w:val="0"/>
          <w:rtl/>
        </w:rPr>
        <w:t xml:space="preserve"> 1991 (להלן:"החוק") בשל אירועי אלימות נטענים של המבקש כלפיה. ביום 07.07.2011 ניתן צו במעמד צד אחד.</w:t>
      </w:r>
    </w:p>
    <w:p w:rsidR="00961AB5" w:rsidRDefault="00961AB5" w:rsidP="0076560C">
      <w:pPr>
        <w:jc w:val="both"/>
        <w:rPr>
          <w:rFonts w:ascii="Arial" w:hAnsi="Arial"/>
          <w:noProof w:val="0"/>
          <w:rtl/>
        </w:rPr>
      </w:pPr>
    </w:p>
    <w:p w:rsidR="00961AB5" w:rsidRDefault="00961AB5" w:rsidP="0076560C">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בדיון שה</w:t>
      </w:r>
      <w:r w:rsidR="006C49CC">
        <w:rPr>
          <w:rFonts w:ascii="Arial" w:hAnsi="Arial" w:hint="cs"/>
          <w:noProof w:val="0"/>
          <w:rtl/>
        </w:rPr>
        <w:t xml:space="preserve">תקיים </w:t>
      </w:r>
      <w:r w:rsidR="00167564">
        <w:rPr>
          <w:rFonts w:ascii="Arial" w:hAnsi="Arial" w:hint="cs"/>
          <w:noProof w:val="0"/>
          <w:rtl/>
        </w:rPr>
        <w:t xml:space="preserve">בפני כבוד השופטת גילת שלו </w:t>
      </w:r>
      <w:r w:rsidR="006C49CC">
        <w:rPr>
          <w:rFonts w:ascii="Arial" w:hAnsi="Arial" w:hint="cs"/>
          <w:noProof w:val="0"/>
          <w:rtl/>
        </w:rPr>
        <w:t>ביום 21.08.2011 במעמד הצדדים ניתנה הסכמת הצדדים למתן צו הדדי אלא שבשל היותו של המשיב חייל בעת ההיא עת</w:t>
      </w:r>
      <w:r w:rsidR="0076560C">
        <w:rPr>
          <w:rFonts w:ascii="Arial" w:hAnsi="Arial" w:hint="cs"/>
          <w:noProof w:val="0"/>
          <w:rtl/>
        </w:rPr>
        <w:t xml:space="preserve">ר הוא לביטול צו איסור נשיאת נשק. </w:t>
      </w:r>
      <w:r w:rsidR="006C49CC">
        <w:rPr>
          <w:rFonts w:ascii="Arial" w:hAnsi="Arial" w:hint="cs"/>
          <w:noProof w:val="0"/>
          <w:rtl/>
        </w:rPr>
        <w:t>הצדדים נחקרו במהלך הדיון ובסיומו נקבע כי החלטה תשלח לצדדים וכי עד להחלטה אחרת הצו יוותר על כנו. כמו כן הורה בית המשפט למשטרת ישראל להמציא לבית המשפט רישום פלילי ביחס לכל אחד מן הצדדים לאור טענות הדדיות על אלימות.</w:t>
      </w:r>
    </w:p>
    <w:p w:rsidR="006C49CC" w:rsidRDefault="006C49CC" w:rsidP="00AA6703">
      <w:pPr>
        <w:ind w:left="720" w:hanging="720"/>
        <w:jc w:val="both"/>
        <w:rPr>
          <w:rFonts w:ascii="Arial" w:hAnsi="Arial"/>
          <w:noProof w:val="0"/>
          <w:rtl/>
        </w:rPr>
      </w:pPr>
    </w:p>
    <w:p w:rsidR="006C49CC" w:rsidRDefault="006C49CC" w:rsidP="00AA670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בהחלטה מיום 27.11.2011 נקבע כי החומר לא הועבר לעיון בית המשפט ומאחר שתוקפו הצו שניתן בעמד צד אחד פג אין עוד צורך בקבלת החומר מהמשטרה. בעקבות החלטה זו הסתי</w:t>
      </w:r>
      <w:r w:rsidR="00AA6703">
        <w:rPr>
          <w:rFonts w:ascii="Arial" w:hAnsi="Arial" w:hint="cs"/>
          <w:noProof w:val="0"/>
          <w:rtl/>
        </w:rPr>
        <w:t>ים הדיון בתובענה ו</w:t>
      </w:r>
      <w:r>
        <w:rPr>
          <w:rFonts w:ascii="Arial" w:hAnsi="Arial" w:hint="cs"/>
          <w:noProof w:val="0"/>
          <w:rtl/>
        </w:rPr>
        <w:t xml:space="preserve">התיק נסגר. יש לציין כי </w:t>
      </w:r>
      <w:r w:rsidR="00AA6703">
        <w:rPr>
          <w:rFonts w:ascii="Arial" w:hAnsi="Arial" w:hint="cs"/>
          <w:noProof w:val="0"/>
          <w:rtl/>
        </w:rPr>
        <w:t>ממועד בו ני</w:t>
      </w:r>
      <w:r w:rsidR="00167564">
        <w:rPr>
          <w:rFonts w:ascii="Arial" w:hAnsi="Arial" w:hint="cs"/>
          <w:noProof w:val="0"/>
          <w:rtl/>
        </w:rPr>
        <w:t xml:space="preserve">תנה ההחלטה הנ"ל ועד להגשת הבקשה </w:t>
      </w:r>
      <w:r w:rsidR="00167564">
        <w:rPr>
          <w:rFonts w:ascii="Arial" w:hAnsi="Arial" w:hint="cs"/>
          <w:noProof w:val="0"/>
          <w:rtl/>
        </w:rPr>
        <w:lastRenderedPageBreak/>
        <w:t>מושא החלטה זו</w:t>
      </w:r>
      <w:r>
        <w:rPr>
          <w:rFonts w:ascii="Arial" w:hAnsi="Arial" w:hint="cs"/>
          <w:noProof w:val="0"/>
          <w:rtl/>
        </w:rPr>
        <w:t xml:space="preserve"> לא עתר מי מהצדדים למתן החלטה מנומקת או למתן הוראות על ביטול צו איסור נשיאת נשק.</w:t>
      </w:r>
    </w:p>
    <w:p w:rsidR="006C49CC" w:rsidRDefault="006C49CC" w:rsidP="006C49CC">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ביום 05.12.2023 (כ  - 12 שנים לאחר שהסתיים הדיון בתובעה) עתר המבקש לביטול צו איסור נשיאת נשק </w:t>
      </w:r>
      <w:r>
        <w:rPr>
          <w:rFonts w:ascii="Arial" w:hAnsi="Arial"/>
          <w:noProof w:val="0"/>
          <w:rtl/>
        </w:rPr>
        <w:t>–</w:t>
      </w:r>
      <w:r>
        <w:rPr>
          <w:rFonts w:ascii="Arial" w:hAnsi="Arial" w:hint="cs"/>
          <w:noProof w:val="0"/>
          <w:rtl/>
        </w:rPr>
        <w:t xml:space="preserve"> היא הבקשה דנן.</w:t>
      </w:r>
    </w:p>
    <w:p w:rsidR="006C49CC" w:rsidRDefault="006C49CC" w:rsidP="00167564">
      <w:pPr>
        <w:ind w:left="720" w:hanging="720"/>
        <w:jc w:val="both"/>
        <w:rPr>
          <w:rFonts w:ascii="Arial" w:hAnsi="Arial"/>
          <w:noProof w:val="0"/>
          <w:rtl/>
        </w:rPr>
      </w:pPr>
    </w:p>
    <w:p w:rsidR="006F627B" w:rsidRDefault="006F627B" w:rsidP="006C49CC">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ברקע הדברים ראוי לציין כי המבקש הגיש כנגד המשיבה בקשה לפי החוק בתיק ה"ט 4339-08-17 במסגרתו הגיעו הצדדים להסכמה על הרחקה האחד ממשנהו וכן הוסכם כי צו איסור נשיאת נשק ביחס למשיבה יבוטל בכפ</w:t>
      </w:r>
      <w:r w:rsidR="001774EB">
        <w:rPr>
          <w:rFonts w:ascii="Arial" w:hAnsi="Arial" w:hint="cs"/>
          <w:noProof w:val="0"/>
          <w:rtl/>
        </w:rPr>
        <w:t>וף לכך שהמשיבה תציג אישור מהמעסיק על כך שכלי הנשק המשמש אותה בעבודתה כמאבטחת יופקד אצל המעסיק כאשר היא אינה בעבודה.</w:t>
      </w:r>
    </w:p>
    <w:p w:rsidR="001774EB" w:rsidRDefault="001774EB" w:rsidP="00167564">
      <w:pPr>
        <w:jc w:val="both"/>
        <w:rPr>
          <w:rFonts w:ascii="Arial" w:hAnsi="Arial"/>
          <w:noProof w:val="0"/>
          <w:rtl/>
        </w:rPr>
      </w:pPr>
    </w:p>
    <w:p w:rsidR="001774EB" w:rsidRDefault="001774EB" w:rsidP="001774EB">
      <w:pPr>
        <w:spacing w:line="360" w:lineRule="auto"/>
        <w:ind w:left="720"/>
        <w:jc w:val="both"/>
        <w:rPr>
          <w:rFonts w:ascii="Arial" w:hAnsi="Arial"/>
          <w:noProof w:val="0"/>
          <w:rtl/>
        </w:rPr>
      </w:pPr>
      <w:r>
        <w:rPr>
          <w:rFonts w:ascii="Arial" w:hAnsi="Arial" w:hint="cs"/>
          <w:noProof w:val="0"/>
          <w:rtl/>
        </w:rPr>
        <w:t>בפועל צו איסור נשיאת נשק בתיק האמור בוטל בהחלטה מיום 28.02.2018 משלא הוגשה תגובת המבקש כאן לבקשת המשיבה לביטולו.</w:t>
      </w:r>
    </w:p>
    <w:p w:rsidR="001774EB" w:rsidRDefault="001774EB" w:rsidP="001774EB">
      <w:pPr>
        <w:ind w:left="720"/>
        <w:jc w:val="both"/>
        <w:rPr>
          <w:rFonts w:ascii="Arial" w:hAnsi="Arial"/>
          <w:noProof w:val="0"/>
          <w:rtl/>
        </w:rPr>
      </w:pPr>
    </w:p>
    <w:p w:rsidR="006C49CC" w:rsidRDefault="006C49CC" w:rsidP="006C49CC">
      <w:pPr>
        <w:spacing w:line="360" w:lineRule="auto"/>
        <w:ind w:left="720" w:hanging="720"/>
        <w:jc w:val="both"/>
        <w:rPr>
          <w:rFonts w:ascii="Arial" w:hAnsi="Arial"/>
          <w:b/>
          <w:bCs/>
          <w:noProof w:val="0"/>
          <w:u w:val="single"/>
          <w:rtl/>
        </w:rPr>
      </w:pPr>
      <w:r>
        <w:rPr>
          <w:rFonts w:ascii="Arial" w:hAnsi="Arial" w:hint="cs"/>
          <w:b/>
          <w:bCs/>
          <w:noProof w:val="0"/>
          <w:u w:val="single"/>
          <w:rtl/>
        </w:rPr>
        <w:t>טיעוני הצדדים:</w:t>
      </w:r>
    </w:p>
    <w:p w:rsidR="006C49CC" w:rsidRDefault="006C49CC" w:rsidP="001774EB">
      <w:pPr>
        <w:ind w:left="720" w:hanging="720"/>
        <w:jc w:val="both"/>
        <w:rPr>
          <w:rFonts w:ascii="Arial" w:hAnsi="Arial"/>
          <w:b/>
          <w:bCs/>
          <w:noProof w:val="0"/>
          <w:u w:val="single"/>
          <w:rtl/>
        </w:rPr>
      </w:pPr>
    </w:p>
    <w:p w:rsidR="006C49CC" w:rsidRDefault="001774EB" w:rsidP="006F627B">
      <w:pPr>
        <w:spacing w:line="360" w:lineRule="auto"/>
        <w:ind w:left="720" w:hanging="720"/>
        <w:jc w:val="both"/>
        <w:rPr>
          <w:rFonts w:ascii="Arial" w:hAnsi="Arial"/>
          <w:noProof w:val="0"/>
          <w:rtl/>
        </w:rPr>
      </w:pPr>
      <w:r>
        <w:rPr>
          <w:rFonts w:ascii="Arial" w:hAnsi="Arial" w:hint="cs"/>
          <w:noProof w:val="0"/>
          <w:rtl/>
        </w:rPr>
        <w:t>5</w:t>
      </w:r>
      <w:r w:rsidR="006C49CC">
        <w:rPr>
          <w:rFonts w:ascii="Arial" w:hAnsi="Arial" w:hint="cs"/>
          <w:noProof w:val="0"/>
          <w:rtl/>
        </w:rPr>
        <w:t>.</w:t>
      </w:r>
      <w:r w:rsidR="006C49CC">
        <w:rPr>
          <w:rFonts w:ascii="Arial" w:hAnsi="Arial" w:hint="cs"/>
          <w:noProof w:val="0"/>
          <w:rtl/>
        </w:rPr>
        <w:tab/>
      </w:r>
      <w:r w:rsidR="006F627B">
        <w:rPr>
          <w:rFonts w:ascii="Arial" w:hAnsi="Arial" w:hint="cs"/>
          <w:noProof w:val="0"/>
          <w:rtl/>
        </w:rPr>
        <w:t>מן הבקשה שהגיש המבקש ביום 05.12.2023 עולה כי המבקש היה סבור כי בוטל צו איסור נשיאת נשק והוא ביקש אסמכתה לכך על מנת לעדכן את המשרד לביטחון פנים. המבקש טען שעקב המצב הבטחוני בדרום</w:t>
      </w:r>
      <w:r w:rsidR="00167564">
        <w:rPr>
          <w:rFonts w:ascii="Arial" w:hAnsi="Arial" w:hint="cs"/>
          <w:noProof w:val="0"/>
          <w:rtl/>
        </w:rPr>
        <w:t xml:space="preserve"> והיצאותו הרבה באיזור זה</w:t>
      </w:r>
      <w:r w:rsidR="006F627B">
        <w:rPr>
          <w:rFonts w:ascii="Arial" w:hAnsi="Arial" w:hint="cs"/>
          <w:noProof w:val="0"/>
          <w:rtl/>
        </w:rPr>
        <w:t xml:space="preserve"> </w:t>
      </w:r>
      <w:r w:rsidR="00167564">
        <w:rPr>
          <w:rFonts w:ascii="Arial" w:hAnsi="Arial" w:hint="cs"/>
          <w:noProof w:val="0"/>
          <w:rtl/>
        </w:rPr>
        <w:t>הוא נדרש לנשק.</w:t>
      </w:r>
    </w:p>
    <w:p w:rsidR="006F627B" w:rsidRDefault="006F627B" w:rsidP="001774EB">
      <w:pPr>
        <w:ind w:left="720" w:hanging="720"/>
        <w:jc w:val="both"/>
        <w:rPr>
          <w:rFonts w:ascii="Arial" w:hAnsi="Arial"/>
          <w:noProof w:val="0"/>
          <w:rtl/>
        </w:rPr>
      </w:pPr>
    </w:p>
    <w:p w:rsidR="006F627B" w:rsidRDefault="006F627B" w:rsidP="006F627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בהחלטה מ</w:t>
      </w:r>
      <w:r w:rsidR="00167564">
        <w:rPr>
          <w:rFonts w:ascii="Arial" w:hAnsi="Arial" w:hint="cs"/>
          <w:noProof w:val="0"/>
          <w:rtl/>
        </w:rPr>
        <w:t>יום 06.12.2023 התבקש המבקש לתמוך</w:t>
      </w:r>
      <w:r>
        <w:rPr>
          <w:rFonts w:ascii="Arial" w:hAnsi="Arial" w:hint="cs"/>
          <w:noProof w:val="0"/>
          <w:rtl/>
        </w:rPr>
        <w:t xml:space="preserve"> הבקשה בתצהיר ולהוסיף פרטים נוספים אודותיה. תצהיר הוגש ביום 10.12.2023.</w:t>
      </w:r>
    </w:p>
    <w:p w:rsidR="00694556" w:rsidRDefault="00694556">
      <w:pPr>
        <w:spacing w:line="360" w:lineRule="auto"/>
        <w:jc w:val="both"/>
        <w:rPr>
          <w:rFonts w:ascii="Arial" w:hAnsi="Arial"/>
          <w:noProof w:val="0"/>
          <w:rtl/>
        </w:rPr>
      </w:pPr>
    </w:p>
    <w:p w:rsidR="001774EB" w:rsidRDefault="001774EB" w:rsidP="00996B11">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המשיבה הגישה תגובתה לבקשה ביום 20.12.2023 וטענה כי היא מתנגדת לבקשה מאחר שהמצב בין הצדדים מתוח מאוד ולא תקין ויש ביניהם הרבה חילוקי דעות. המשיבה טוענת כי  יחסי המבקש ואשתו הנוכחית מצויים במשבר ובסכסוכי פרידה. המשיבה טוענת כי המבקש מתנדב בארגון יד לאחים עניין שיכול להביא לפגיעה בבנם המשותף בשל פעילותו. כמו כן טענה המשיבה כי כאשר המבקש ואשתו הנוכחית גרו יחד היו ביניהם מריבות </w:t>
      </w:r>
      <w:r w:rsidR="00996B11">
        <w:rPr>
          <w:rFonts w:ascii="Arial" w:hAnsi="Arial" w:hint="cs"/>
          <w:noProof w:val="0"/>
          <w:rtl/>
        </w:rPr>
        <w:t>וכי בנם המשותף של הצדדים נחשף לכך עד שזה הביא להוצאתו מהבית.</w:t>
      </w:r>
    </w:p>
    <w:p w:rsidR="00996B11" w:rsidRDefault="00996B11" w:rsidP="00167564">
      <w:pPr>
        <w:ind w:left="720" w:hanging="720"/>
        <w:jc w:val="both"/>
        <w:rPr>
          <w:rFonts w:ascii="Arial" w:hAnsi="Arial"/>
          <w:noProof w:val="0"/>
          <w:rtl/>
        </w:rPr>
      </w:pPr>
    </w:p>
    <w:p w:rsidR="00996B11" w:rsidRDefault="00996B11" w:rsidP="006E7086">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תשובה לתגובה הוגשה ביום</w:t>
      </w:r>
      <w:r w:rsidR="00167564">
        <w:rPr>
          <w:rFonts w:ascii="Arial" w:hAnsi="Arial" w:hint="cs"/>
          <w:noProof w:val="0"/>
          <w:rtl/>
        </w:rPr>
        <w:t xml:space="preserve"> 25.12.2023</w:t>
      </w:r>
      <w:r>
        <w:rPr>
          <w:rFonts w:ascii="Arial" w:hAnsi="Arial" w:hint="cs"/>
          <w:noProof w:val="0"/>
          <w:rtl/>
        </w:rPr>
        <w:t xml:space="preserve"> במסגרתה טען המבקש כי הוא אינו מצוי בקשר כלל עם המשיבה למעט  מקרים דחופים בנוגע לבן המשותף. לטענתו ניסה להגיע להסכמה עם המשיבה אולם היא התנתה הסכמתה  בכך שאשתו של המבקש תבטל צו איסור נשיאל נשק </w:t>
      </w:r>
      <w:r>
        <w:rPr>
          <w:rFonts w:ascii="Arial" w:hAnsi="Arial" w:hint="cs"/>
          <w:noProof w:val="0"/>
          <w:rtl/>
        </w:rPr>
        <w:lastRenderedPageBreak/>
        <w:t>שהוצאה כנגד המשיבה בהליך אחר ושיתנצל בפני אביה.</w:t>
      </w:r>
      <w:r w:rsidR="00167564">
        <w:rPr>
          <w:rFonts w:ascii="Arial" w:hAnsi="Arial" w:hint="cs"/>
          <w:noProof w:val="0"/>
          <w:rtl/>
        </w:rPr>
        <w:t xml:space="preserve"> לתשובה צירף המבקש מסמך אודות התנדבותו בארגון הידברות </w:t>
      </w:r>
      <w:r w:rsidR="006E7086">
        <w:rPr>
          <w:rFonts w:ascii="Arial" w:hAnsi="Arial" w:hint="cs"/>
          <w:noProof w:val="0"/>
          <w:rtl/>
        </w:rPr>
        <w:t>בסיוע לנשים במצוקה ומגיע לסיוע באיזורים מעבר לקו הירוק ובאיזורי סכנה. המבקש עתר לכך שהמסמך יוצג לעיני בית המשפט בלבד. עם זאת פרטי התנדבותו של המבקש עלו גם במסגרת חקירתו הנגדית ולפיכך עמדתו לעניין חסיון המסמך אינה רלוונטית עוד וממילא לא עלתה עילה שבדין לחסות את פרטי המסמך מן המשיבה.</w:t>
      </w:r>
    </w:p>
    <w:p w:rsidR="00996B11" w:rsidRDefault="00996B11" w:rsidP="006E7086">
      <w:pPr>
        <w:ind w:left="720" w:hanging="720"/>
        <w:jc w:val="both"/>
        <w:rPr>
          <w:rFonts w:ascii="Arial" w:hAnsi="Arial"/>
          <w:noProof w:val="0"/>
          <w:rtl/>
        </w:rPr>
      </w:pPr>
    </w:p>
    <w:p w:rsidR="00996B11" w:rsidRPr="00996B11" w:rsidRDefault="00996B11" w:rsidP="00996B11">
      <w:pPr>
        <w:spacing w:line="360" w:lineRule="auto"/>
        <w:ind w:left="720" w:hanging="720"/>
        <w:jc w:val="both"/>
        <w:rPr>
          <w:rFonts w:ascii="Arial" w:hAnsi="Arial"/>
          <w:b/>
          <w:bCs/>
          <w:noProof w:val="0"/>
          <w:u w:val="single"/>
          <w:rtl/>
        </w:rPr>
      </w:pPr>
      <w:r w:rsidRPr="00996B11">
        <w:rPr>
          <w:rFonts w:ascii="Arial" w:hAnsi="Arial" w:hint="cs"/>
          <w:b/>
          <w:bCs/>
          <w:noProof w:val="0"/>
          <w:u w:val="single"/>
          <w:rtl/>
        </w:rPr>
        <w:t>תסקיר:</w:t>
      </w:r>
    </w:p>
    <w:p w:rsidR="00694556" w:rsidRDefault="00694556" w:rsidP="006E7086">
      <w:pPr>
        <w:jc w:val="both"/>
        <w:rPr>
          <w:rFonts w:ascii="Arial" w:hAnsi="Arial"/>
          <w:noProof w:val="0"/>
          <w:rtl/>
        </w:rPr>
      </w:pPr>
    </w:p>
    <w:p w:rsidR="00996B11" w:rsidRDefault="00996B11" w:rsidP="006E7086">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על פי החלטה מיום 27.12.2023 הוגש לתיק תסקיר ביום 05.02.2024. </w:t>
      </w:r>
      <w:r w:rsidR="00D40256">
        <w:rPr>
          <w:rFonts w:ascii="Arial" w:hAnsi="Arial" w:hint="cs"/>
          <w:noProof w:val="0"/>
          <w:rtl/>
        </w:rPr>
        <w:t>במסגרת התסקיר צויין כי נמצאה הערכת מסוכנות נמוכה של המבקש כלפי המשיבה וזאת ממספר נימוקים בהם העובדה שלא נרשמו אירועים של אלימות או פגיעה פיזית בשנים האחרונות ואין מפגשים ביניהם, אשתו של המבקש שללה חששות שלה ממנו ותיארה מצב נפשי יציב</w:t>
      </w:r>
      <w:r w:rsidR="006E7086">
        <w:rPr>
          <w:rFonts w:ascii="Arial" w:hAnsi="Arial" w:hint="cs"/>
          <w:noProof w:val="0"/>
          <w:rtl/>
        </w:rPr>
        <w:t xml:space="preserve"> ועקבי, קשר קבוע ומפגשים עם בנם </w:t>
      </w:r>
      <w:r w:rsidR="00D40256">
        <w:rPr>
          <w:rFonts w:ascii="Arial" w:hAnsi="Arial" w:hint="cs"/>
          <w:noProof w:val="0"/>
          <w:rtl/>
        </w:rPr>
        <w:t>המשותף</w:t>
      </w:r>
      <w:r w:rsidR="006E7086">
        <w:rPr>
          <w:rFonts w:ascii="Arial" w:hAnsi="Arial" w:hint="cs"/>
          <w:noProof w:val="0"/>
          <w:rtl/>
        </w:rPr>
        <w:t xml:space="preserve"> של המבקש ואשתו הנוכחית</w:t>
      </w:r>
      <w:r w:rsidR="00D40256">
        <w:rPr>
          <w:rFonts w:ascii="Arial" w:hAnsi="Arial" w:hint="cs"/>
          <w:noProof w:val="0"/>
          <w:rtl/>
        </w:rPr>
        <w:t xml:space="preserve">, לא עלה מידע על פגיעה פיזית של המבקש בבנם של הצדדים והמשיבה שללה כי האב עוקב </w:t>
      </w:r>
      <w:r w:rsidR="006E7086">
        <w:rPr>
          <w:rFonts w:ascii="Arial" w:hAnsi="Arial" w:hint="cs"/>
          <w:noProof w:val="0"/>
          <w:rtl/>
        </w:rPr>
        <w:t>אחריה</w:t>
      </w:r>
      <w:r w:rsidR="00D40256">
        <w:rPr>
          <w:rFonts w:ascii="Arial" w:hAnsi="Arial" w:hint="cs"/>
          <w:noProof w:val="0"/>
          <w:rtl/>
        </w:rPr>
        <w:t xml:space="preserve"> או מאיים עליה באופן כ</w:t>
      </w:r>
      <w:r w:rsidR="006E7086">
        <w:rPr>
          <w:rFonts w:ascii="Arial" w:hAnsi="Arial" w:hint="cs"/>
          <w:noProof w:val="0"/>
          <w:rtl/>
        </w:rPr>
        <w:t>לשהו ולא נמצא מידע כלשהו שמצביע</w:t>
      </w:r>
      <w:r w:rsidR="00D40256">
        <w:rPr>
          <w:rFonts w:ascii="Arial" w:hAnsi="Arial" w:hint="cs"/>
          <w:noProof w:val="0"/>
          <w:rtl/>
        </w:rPr>
        <w:t xml:space="preserve"> על גורמי סיכון שעלולים להגביר את המסוכנות בין המבקש למשיבה מצד המבקש.</w:t>
      </w:r>
    </w:p>
    <w:p w:rsidR="00D40256" w:rsidRDefault="00D40256" w:rsidP="006E7086">
      <w:pPr>
        <w:jc w:val="both"/>
        <w:rPr>
          <w:rFonts w:ascii="Arial" w:hAnsi="Arial"/>
          <w:noProof w:val="0"/>
          <w:rtl/>
        </w:rPr>
      </w:pPr>
    </w:p>
    <w:p w:rsidR="00694556" w:rsidRDefault="00D40256" w:rsidP="002A75FD">
      <w:pPr>
        <w:spacing w:line="360" w:lineRule="auto"/>
        <w:ind w:left="720"/>
        <w:jc w:val="both"/>
        <w:rPr>
          <w:rFonts w:ascii="Arial" w:hAnsi="Arial"/>
          <w:noProof w:val="0"/>
          <w:rtl/>
        </w:rPr>
      </w:pPr>
      <w:r>
        <w:rPr>
          <w:rFonts w:ascii="Arial" w:hAnsi="Arial" w:hint="cs"/>
          <w:noProof w:val="0"/>
          <w:rtl/>
        </w:rPr>
        <w:t xml:space="preserve">צויין בתסקיר כי באם בית המשפט יאשר לאב לשאת נשק יש להחריג את המפגשים עם הקטין הסובל מקשיים התנהגותיים ורגשיים מורכבים ובעבר מצא אקדח שהיה מצוי בבית האם ויש לוודא שאין נשק </w:t>
      </w:r>
      <w:r w:rsidR="002A75FD">
        <w:rPr>
          <w:rFonts w:ascii="Arial" w:hAnsi="Arial" w:hint="cs"/>
          <w:noProof w:val="0"/>
          <w:rtl/>
        </w:rPr>
        <w:t>חם בסביבה כאשר המבקש נמצא עם הבן.</w:t>
      </w:r>
    </w:p>
    <w:p w:rsidR="002A75FD" w:rsidRDefault="002A75FD" w:rsidP="006E7086">
      <w:pPr>
        <w:jc w:val="both"/>
        <w:rPr>
          <w:rFonts w:ascii="Arial" w:hAnsi="Arial"/>
          <w:noProof w:val="0"/>
          <w:rtl/>
        </w:rPr>
      </w:pPr>
    </w:p>
    <w:p w:rsidR="002A75FD" w:rsidRDefault="002A75FD" w:rsidP="002A75FD">
      <w:pPr>
        <w:spacing w:line="360" w:lineRule="auto"/>
        <w:ind w:left="720" w:hanging="720"/>
        <w:jc w:val="both"/>
        <w:rPr>
          <w:rFonts w:ascii="Arial" w:hAnsi="Arial"/>
          <w:noProof w:val="0"/>
          <w:rtl/>
        </w:rPr>
      </w:pPr>
      <w:r>
        <w:rPr>
          <w:rFonts w:ascii="Arial" w:hAnsi="Arial" w:hint="cs"/>
          <w:noProof w:val="0"/>
          <w:rtl/>
        </w:rPr>
        <w:t xml:space="preserve">9. </w:t>
      </w:r>
      <w:r>
        <w:rPr>
          <w:rFonts w:ascii="Arial" w:hAnsi="Arial" w:hint="cs"/>
          <w:noProof w:val="0"/>
          <w:rtl/>
        </w:rPr>
        <w:tab/>
        <w:t xml:space="preserve">הצדדים הגישו עמדתם להמלצות התסקיר. </w:t>
      </w:r>
    </w:p>
    <w:p w:rsidR="002A75FD" w:rsidRDefault="002A75FD" w:rsidP="002A75FD">
      <w:pPr>
        <w:ind w:left="720" w:hanging="720"/>
        <w:jc w:val="both"/>
        <w:rPr>
          <w:rFonts w:ascii="Arial" w:hAnsi="Arial"/>
          <w:noProof w:val="0"/>
          <w:rtl/>
        </w:rPr>
      </w:pPr>
    </w:p>
    <w:p w:rsidR="00694556" w:rsidRDefault="002A75FD" w:rsidP="002A75FD">
      <w:pPr>
        <w:spacing w:line="360" w:lineRule="auto"/>
        <w:ind w:left="720"/>
        <w:jc w:val="both"/>
        <w:rPr>
          <w:rFonts w:ascii="Arial" w:hAnsi="Arial"/>
          <w:noProof w:val="0"/>
          <w:rtl/>
        </w:rPr>
      </w:pPr>
      <w:r>
        <w:rPr>
          <w:rFonts w:ascii="Arial" w:hAnsi="Arial" w:hint="cs"/>
          <w:noProof w:val="0"/>
          <w:rtl/>
        </w:rPr>
        <w:t>המבקש טען כי על פי חוק יש לאפסן כלי נשק בכספת לפי נהלים שבחוק והרחק מהישג ידם של ילדים והמבקש התחייב לרכוש כספת מותאמת ללא קוד פתיחה אלא בפתיחה באמצעות מפתח בלבד כך שכאשר הקטין יהיה בביתו יהיה כלי הנשק הרחק מהישג יד</w:t>
      </w:r>
      <w:r w:rsidR="006E7086">
        <w:rPr>
          <w:rFonts w:ascii="Arial" w:hAnsi="Arial" w:hint="cs"/>
          <w:noProof w:val="0"/>
          <w:rtl/>
        </w:rPr>
        <w:t>י</w:t>
      </w:r>
      <w:r>
        <w:rPr>
          <w:rFonts w:ascii="Arial" w:hAnsi="Arial" w:hint="cs"/>
          <w:noProof w:val="0"/>
          <w:rtl/>
        </w:rPr>
        <w:t>ו.</w:t>
      </w:r>
    </w:p>
    <w:p w:rsidR="002A75FD" w:rsidRDefault="002A75FD" w:rsidP="006E7086">
      <w:pPr>
        <w:ind w:left="720"/>
        <w:jc w:val="both"/>
        <w:rPr>
          <w:rFonts w:ascii="Arial" w:hAnsi="Arial"/>
          <w:noProof w:val="0"/>
          <w:rtl/>
        </w:rPr>
      </w:pPr>
    </w:p>
    <w:p w:rsidR="002A75FD" w:rsidRDefault="002A75FD" w:rsidP="00245F11">
      <w:pPr>
        <w:spacing w:line="360" w:lineRule="auto"/>
        <w:ind w:left="720"/>
        <w:jc w:val="both"/>
        <w:rPr>
          <w:rFonts w:ascii="Arial" w:hAnsi="Arial"/>
          <w:noProof w:val="0"/>
          <w:rtl/>
        </w:rPr>
      </w:pPr>
      <w:r>
        <w:rPr>
          <w:rFonts w:ascii="Arial" w:hAnsi="Arial" w:hint="cs"/>
          <w:noProof w:val="0"/>
          <w:rtl/>
        </w:rPr>
        <w:t>המשיבה טענה כי היא עומדת על התנגדותה מאחר שהיא חוששת מן המבקש לטענתה המבקש שלח את הבן ללא אוכל וטיפול לאחר שנודע לו שבקשתו נדחתה לטענתה המבקש אינו מקיים זמני שהות ואינו משלם מזונו</w:t>
      </w:r>
      <w:r w:rsidR="006E7086">
        <w:rPr>
          <w:rFonts w:ascii="Arial" w:hAnsi="Arial" w:hint="cs"/>
          <w:noProof w:val="0"/>
          <w:rtl/>
        </w:rPr>
        <w:t>, ועי</w:t>
      </w:r>
      <w:r>
        <w:rPr>
          <w:rFonts w:ascii="Arial" w:hAnsi="Arial" w:hint="cs"/>
          <w:noProof w:val="0"/>
          <w:rtl/>
        </w:rPr>
        <w:t xml:space="preserve"> מטרתו של המבקש בנשיאת נשק היא לפגוע  בה על מה שעשתה לו במהלך השנים וכיום הוא מתנקם בילד וכן </w:t>
      </w:r>
      <w:r w:rsidR="006E7086">
        <w:rPr>
          <w:rFonts w:ascii="Arial" w:hAnsi="Arial" w:hint="cs"/>
          <w:noProof w:val="0"/>
          <w:rtl/>
        </w:rPr>
        <w:t>התנגדה ל</w:t>
      </w:r>
      <w:r w:rsidR="00245F11">
        <w:rPr>
          <w:rFonts w:ascii="Arial" w:hAnsi="Arial" w:hint="cs"/>
          <w:noProof w:val="0"/>
          <w:rtl/>
        </w:rPr>
        <w:t xml:space="preserve">בקשה </w:t>
      </w:r>
      <w:r>
        <w:rPr>
          <w:rFonts w:ascii="Arial" w:hAnsi="Arial" w:hint="cs"/>
          <w:noProof w:val="0"/>
          <w:rtl/>
        </w:rPr>
        <w:t xml:space="preserve">לאור </w:t>
      </w:r>
      <w:r>
        <w:rPr>
          <w:rFonts w:ascii="Arial" w:hAnsi="Arial" w:hint="cs"/>
          <w:noProof w:val="0"/>
          <w:rtl/>
        </w:rPr>
        <w:lastRenderedPageBreak/>
        <w:t xml:space="preserve">התנדבותו </w:t>
      </w:r>
      <w:r w:rsidR="00245F11">
        <w:rPr>
          <w:rFonts w:ascii="Arial" w:hAnsi="Arial" w:hint="cs"/>
          <w:noProof w:val="0"/>
          <w:rtl/>
        </w:rPr>
        <w:t xml:space="preserve">של המבקש </w:t>
      </w:r>
      <w:r>
        <w:rPr>
          <w:rFonts w:ascii="Arial" w:hAnsi="Arial" w:hint="cs"/>
          <w:noProof w:val="0"/>
          <w:rtl/>
        </w:rPr>
        <w:t xml:space="preserve">ב"יד לאחים" </w:t>
      </w:r>
      <w:r w:rsidR="00245F11">
        <w:rPr>
          <w:rFonts w:ascii="Arial" w:hAnsi="Arial" w:hint="cs"/>
          <w:noProof w:val="0"/>
          <w:rtl/>
        </w:rPr>
        <w:t>ועל יסוד הטענה לפיה הוא</w:t>
      </w:r>
      <w:r>
        <w:rPr>
          <w:rFonts w:ascii="Arial" w:hAnsi="Arial" w:hint="cs"/>
          <w:noProof w:val="0"/>
          <w:rtl/>
        </w:rPr>
        <w:t xml:space="preserve"> יכול לפגוע בבנם עת הוא מצוי אצלו.</w:t>
      </w:r>
    </w:p>
    <w:p w:rsidR="002A75FD" w:rsidRDefault="002A75FD" w:rsidP="009C43FC">
      <w:pPr>
        <w:spacing w:line="360" w:lineRule="auto"/>
        <w:jc w:val="both"/>
        <w:rPr>
          <w:rFonts w:ascii="Arial" w:hAnsi="Arial"/>
          <w:noProof w:val="0"/>
          <w:rtl/>
        </w:rPr>
      </w:pPr>
    </w:p>
    <w:p w:rsidR="009C43FC" w:rsidRPr="009C43FC" w:rsidRDefault="009C43FC" w:rsidP="009C43FC">
      <w:pPr>
        <w:spacing w:line="360" w:lineRule="auto"/>
        <w:jc w:val="both"/>
        <w:rPr>
          <w:rFonts w:ascii="Arial" w:hAnsi="Arial"/>
          <w:b/>
          <w:bCs/>
          <w:noProof w:val="0"/>
          <w:u w:val="single"/>
          <w:rtl/>
        </w:rPr>
      </w:pPr>
      <w:r>
        <w:rPr>
          <w:rFonts w:ascii="Arial" w:hAnsi="Arial" w:hint="cs"/>
          <w:b/>
          <w:bCs/>
          <w:noProof w:val="0"/>
          <w:u w:val="single"/>
          <w:rtl/>
        </w:rPr>
        <w:t>דיון והכרעה:</w:t>
      </w:r>
    </w:p>
    <w:p w:rsidR="002A75FD" w:rsidRDefault="002A75FD" w:rsidP="009C43FC">
      <w:pPr>
        <w:jc w:val="both"/>
        <w:rPr>
          <w:rFonts w:ascii="Arial" w:hAnsi="Arial"/>
          <w:noProof w:val="0"/>
          <w:rtl/>
        </w:rPr>
      </w:pPr>
    </w:p>
    <w:p w:rsidR="009C43FC" w:rsidRDefault="009C43FC" w:rsidP="009C43FC">
      <w:pPr>
        <w:spacing w:line="360" w:lineRule="auto"/>
        <w:ind w:left="720" w:hanging="720"/>
        <w:jc w:val="both"/>
        <w:rPr>
          <w:rFonts w:ascii="Arial" w:hAnsi="Arial"/>
          <w:b/>
          <w:bCs/>
          <w:rtl/>
        </w:rPr>
      </w:pPr>
      <w:r>
        <w:rPr>
          <w:rFonts w:ascii="Arial" w:hAnsi="Arial" w:hint="cs"/>
          <w:noProof w:val="0"/>
          <w:rtl/>
        </w:rPr>
        <w:t>10.</w:t>
      </w:r>
      <w:r>
        <w:rPr>
          <w:rFonts w:ascii="Arial" w:hAnsi="Arial" w:hint="cs"/>
          <w:rtl/>
        </w:rPr>
        <w:t xml:space="preserve"> </w:t>
      </w:r>
      <w:r>
        <w:rPr>
          <w:rFonts w:ascii="Arial" w:hAnsi="Arial"/>
          <w:rtl/>
        </w:rPr>
        <w:tab/>
        <w:t xml:space="preserve">בהתאם לס' 2ב לחוק מקום בו ניתן צו הגנה לפי ס' 2 לחוק </w:t>
      </w:r>
      <w:r>
        <w:rPr>
          <w:rFonts w:ascii="Arial" w:hAnsi="Arial"/>
          <w:b/>
          <w:bCs/>
          <w:rtl/>
        </w:rPr>
        <w:t>"ייאסר על המחוייב בצו לשאת או להחזיק נשק, לרבות נשק שניתן לו מטעם רשות ביטחון או רשות אחרת מרשויות המדינה...".</w:t>
      </w:r>
    </w:p>
    <w:p w:rsidR="009C43FC" w:rsidRDefault="009C43FC" w:rsidP="00A4638A">
      <w:pPr>
        <w:ind w:left="720" w:hanging="720"/>
        <w:jc w:val="both"/>
        <w:rPr>
          <w:rFonts w:ascii="Arial" w:hAnsi="Arial"/>
          <w:b/>
          <w:bCs/>
          <w:rtl/>
        </w:rPr>
      </w:pPr>
    </w:p>
    <w:p w:rsidR="009C43FC" w:rsidRDefault="009C43FC" w:rsidP="00A4638A">
      <w:pPr>
        <w:spacing w:line="360" w:lineRule="auto"/>
        <w:ind w:left="720" w:hanging="720"/>
        <w:jc w:val="both"/>
        <w:rPr>
          <w:rFonts w:ascii="Arial" w:hAnsi="Arial"/>
          <w:rtl/>
        </w:rPr>
      </w:pPr>
      <w:r>
        <w:rPr>
          <w:rFonts w:ascii="Arial" w:hAnsi="Arial"/>
          <w:rtl/>
        </w:rPr>
        <w:tab/>
        <w:t>בהתאם לס' 5(ב) לחוק איסור נשיאה והחזקה של נשק כאמור בס' 2ב ימשיך לעמוד בתוקפו גם לאחר פקיעת תוקפו של צו ההגנה כל עוד לא בוטל על ידי בית המשפט לפי בקשת המחוייב בצו לגבי מי שנמנה עם הכוחות הסדירים או עם כוחות המילואים של צבא הגנה לישראל גם לפי בקשת מפקד יחידה בדרגת סגן אלוף ומעלה.</w:t>
      </w:r>
    </w:p>
    <w:p w:rsidR="009C43FC" w:rsidRDefault="009C43FC" w:rsidP="00A4638A">
      <w:pPr>
        <w:ind w:left="720" w:hanging="720"/>
        <w:jc w:val="both"/>
        <w:rPr>
          <w:rFonts w:ascii="Arial" w:hAnsi="Arial"/>
          <w:rtl/>
        </w:rPr>
      </w:pPr>
    </w:p>
    <w:p w:rsidR="009C43FC" w:rsidRDefault="009C43FC" w:rsidP="00A4638A">
      <w:pPr>
        <w:spacing w:line="360" w:lineRule="auto"/>
        <w:ind w:left="720" w:hanging="720"/>
        <w:jc w:val="both"/>
        <w:rPr>
          <w:rFonts w:ascii="Arial" w:hAnsi="Arial"/>
          <w:rtl/>
        </w:rPr>
      </w:pPr>
      <w:r>
        <w:rPr>
          <w:rFonts w:ascii="Arial" w:hAnsi="Arial" w:hint="cs"/>
          <w:rtl/>
        </w:rPr>
        <w:t>11</w:t>
      </w:r>
      <w:r>
        <w:rPr>
          <w:rFonts w:ascii="Arial" w:hAnsi="Arial"/>
          <w:rtl/>
        </w:rPr>
        <w:t>.</w:t>
      </w:r>
      <w:r>
        <w:rPr>
          <w:rFonts w:ascii="Arial" w:hAnsi="Arial"/>
          <w:rtl/>
        </w:rPr>
        <w:tab/>
        <w:t>מעיון בחוק ובתקנות למניעת אלימות במשפחה (סדרי דין) תשנ"א 1991 (להלן:"התקנות") עולה כי בכלל השיקולים שעל בית המשפט לשקול בבואו לדון בבקשה לביטול צו איסור נשיאת נשק עליו לבחון בין היתר מסוכנותו של המחוייב בצו תוך בחינת נסיבות מתן הצו, פרק הזמן שחלף מאז שניתן ואשר אירע בפרק זמן זה, כמו גם הנימוקים לכך שהמחוייב בצו מבקש או נדרש לשאת נשק.</w:t>
      </w:r>
    </w:p>
    <w:p w:rsidR="009C43FC" w:rsidRDefault="009C43FC" w:rsidP="00A4638A">
      <w:pPr>
        <w:jc w:val="both"/>
        <w:rPr>
          <w:rFonts w:ascii="Arial" w:hAnsi="Arial"/>
          <w:rtl/>
        </w:rPr>
      </w:pPr>
    </w:p>
    <w:p w:rsidR="009C43FC" w:rsidRDefault="009C43FC" w:rsidP="00A4638A">
      <w:pPr>
        <w:spacing w:line="360" w:lineRule="auto"/>
        <w:ind w:left="720"/>
        <w:jc w:val="both"/>
        <w:rPr>
          <w:rFonts w:ascii="Arial" w:hAnsi="Arial"/>
          <w:rtl/>
        </w:rPr>
      </w:pPr>
      <w:r>
        <w:rPr>
          <w:rFonts w:ascii="Arial" w:hAnsi="Arial"/>
          <w:rtl/>
        </w:rPr>
        <w:t>שיקולים אלו עולים בין היתר מן הסמכות להורות על הגשת תסקיר לצורך בחינת הבקשה לפי ס' 6 לחוק וכן מן הפרטים שיש לציין במסגרת בקשה לביטול איסור נשיאת נשק כמפורט בתקנה 8ג לתקנות וטופס 8ד לתוספת לתקנות במסגרתם על המבקש לפרט הסיבות לבקשה לביטול איסור נשיאת נשק ובמקרים המתאימים לצרף בקשת מפקד היחידה.</w:t>
      </w:r>
    </w:p>
    <w:p w:rsidR="009C43FC" w:rsidRDefault="009C43FC" w:rsidP="00245F11">
      <w:pPr>
        <w:jc w:val="both"/>
        <w:rPr>
          <w:rFonts w:ascii="Arial" w:hAnsi="Arial"/>
          <w:noProof w:val="0"/>
          <w:rtl/>
        </w:rPr>
      </w:pPr>
    </w:p>
    <w:p w:rsidR="009C43FC" w:rsidRDefault="0046406E" w:rsidP="0046406E">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r>
      <w:r w:rsidR="009C43FC">
        <w:rPr>
          <w:rFonts w:ascii="Arial" w:hAnsi="Arial" w:hint="cs"/>
          <w:noProof w:val="0"/>
          <w:rtl/>
        </w:rPr>
        <w:t>בנסיבות העניין מצאתי לדחות טענות המשיבה בכל הנוגע למסוכנות המבקש. טענותיה של המשיבה נטענו בעלמא ללא אסמכתאות כלשהן. אין חול</w:t>
      </w:r>
      <w:r w:rsidR="0061653D">
        <w:rPr>
          <w:rFonts w:ascii="Arial" w:hAnsi="Arial" w:hint="cs"/>
          <w:noProof w:val="0"/>
          <w:rtl/>
        </w:rPr>
        <w:t>ק כי לא היו כל אירועי אלימות בין הצדדים לכל הפחות משנת 2017</w:t>
      </w:r>
      <w:r w:rsidR="00245F11">
        <w:rPr>
          <w:rFonts w:ascii="Arial" w:hAnsi="Arial" w:hint="cs"/>
          <w:noProof w:val="0"/>
          <w:rtl/>
        </w:rPr>
        <w:t xml:space="preserve"> (אז טען המבקש לסיכון מן המשיבה לפיו ולא להיפך)</w:t>
      </w:r>
      <w:r w:rsidR="0061653D">
        <w:rPr>
          <w:rFonts w:ascii="Arial" w:hAnsi="Arial" w:hint="cs"/>
          <w:noProof w:val="0"/>
          <w:rtl/>
        </w:rPr>
        <w:t>, ובעניין המסוכנות ה</w:t>
      </w:r>
      <w:r w:rsidR="00245F11">
        <w:rPr>
          <w:rFonts w:ascii="Arial" w:hAnsi="Arial" w:hint="cs"/>
          <w:noProof w:val="0"/>
          <w:rtl/>
        </w:rPr>
        <w:t>וגש תסקיר מפורט שבחן כלל טענ</w:t>
      </w:r>
      <w:r w:rsidR="00CF2288">
        <w:rPr>
          <w:rFonts w:ascii="Arial" w:hAnsi="Arial" w:hint="cs"/>
          <w:noProof w:val="0"/>
          <w:rtl/>
        </w:rPr>
        <w:t>ות המשיבה ומצא שהמסוכנות נמוכה.</w:t>
      </w:r>
      <w:r w:rsidR="00245F11">
        <w:rPr>
          <w:rFonts w:ascii="Arial" w:hAnsi="Arial" w:hint="cs"/>
          <w:noProof w:val="0"/>
          <w:rtl/>
        </w:rPr>
        <w:t xml:space="preserve"> התסקיר לא נסתר ולפיכך יש ליתן לו משקל בהתאם.</w:t>
      </w:r>
    </w:p>
    <w:p w:rsidR="00CF2288" w:rsidRDefault="00CF2288" w:rsidP="00CF2288">
      <w:pPr>
        <w:ind w:left="720" w:hanging="720"/>
        <w:jc w:val="both"/>
        <w:rPr>
          <w:rFonts w:ascii="Arial" w:hAnsi="Arial"/>
          <w:noProof w:val="0"/>
          <w:rtl/>
        </w:rPr>
      </w:pPr>
    </w:p>
    <w:p w:rsidR="00CF2288" w:rsidRDefault="00CF2288" w:rsidP="00245F11">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בהקשר לכך ראוי לציין כי אין די בחששה של המשיבה גרידא כדי להצדיק הותרת צו איסור נשיאת נשק על כנו כאשר חששה זה אינו נתמך </w:t>
      </w:r>
      <w:r w:rsidR="00245F11">
        <w:rPr>
          <w:rFonts w:ascii="Arial" w:hAnsi="Arial" w:hint="cs"/>
          <w:noProof w:val="0"/>
          <w:rtl/>
        </w:rPr>
        <w:t>בראיות עדכניות</w:t>
      </w:r>
      <w:r>
        <w:rPr>
          <w:rFonts w:ascii="Arial" w:hAnsi="Arial" w:hint="cs"/>
          <w:noProof w:val="0"/>
          <w:rtl/>
        </w:rPr>
        <w:t xml:space="preserve">. עוד יש לציין בהקשר לכך שהמשיבה עצמה כאמור לעיל עתרה לביטול צו איסור נשיאת נשק ביחס אליה ובקשתה התקבלה בהעדר התנגדות המשיב ואף היא עצמה ציינה כי חששה מפגיעה בקטין נובעת בין היתר מכך שהקטין נחשף לאקדח </w:t>
      </w:r>
      <w:r>
        <w:rPr>
          <w:rFonts w:ascii="Arial" w:hAnsi="Arial" w:hint="cs"/>
          <w:b/>
          <w:bCs/>
          <w:noProof w:val="0"/>
          <w:rtl/>
        </w:rPr>
        <w:t>בביתה של המשיבה</w:t>
      </w:r>
      <w:r>
        <w:rPr>
          <w:rFonts w:ascii="Arial" w:hAnsi="Arial" w:hint="cs"/>
          <w:noProof w:val="0"/>
          <w:rtl/>
        </w:rPr>
        <w:t>.</w:t>
      </w:r>
    </w:p>
    <w:p w:rsidR="00CF2288" w:rsidRDefault="00CF2288" w:rsidP="00245F11">
      <w:pPr>
        <w:ind w:left="720" w:hanging="720"/>
        <w:jc w:val="both"/>
        <w:rPr>
          <w:rFonts w:ascii="Arial" w:hAnsi="Arial"/>
          <w:noProof w:val="0"/>
          <w:rtl/>
        </w:rPr>
      </w:pPr>
    </w:p>
    <w:p w:rsidR="00245F11" w:rsidRDefault="00245F11" w:rsidP="003E1D49">
      <w:pPr>
        <w:ind w:left="720" w:hanging="720"/>
        <w:jc w:val="both"/>
        <w:rPr>
          <w:rFonts w:ascii="Arial" w:hAnsi="Arial"/>
          <w:noProof w:val="0"/>
          <w:rtl/>
        </w:rPr>
      </w:pPr>
      <w:r>
        <w:rPr>
          <w:rFonts w:ascii="Arial" w:hAnsi="Arial"/>
          <w:noProof w:val="0"/>
          <w:rtl/>
        </w:rPr>
        <w:tab/>
      </w:r>
      <w:r>
        <w:rPr>
          <w:rFonts w:ascii="Arial" w:hAnsi="Arial" w:hint="cs"/>
          <w:noProof w:val="0"/>
          <w:rtl/>
        </w:rPr>
        <w:t>לפיכך ובכל הנוגע למסוכנות המבקש יש לקבוע כי דרגת המסוכנות נמוכה.</w:t>
      </w:r>
    </w:p>
    <w:p w:rsidR="00245F11" w:rsidRDefault="00245F11" w:rsidP="003E1D49">
      <w:pPr>
        <w:ind w:left="720" w:hanging="720"/>
        <w:jc w:val="both"/>
        <w:rPr>
          <w:rFonts w:ascii="Arial" w:hAnsi="Arial"/>
          <w:noProof w:val="0"/>
          <w:rtl/>
        </w:rPr>
      </w:pPr>
    </w:p>
    <w:p w:rsidR="00CF2288" w:rsidRDefault="006965F5" w:rsidP="00515DDA">
      <w:pPr>
        <w:spacing w:line="360" w:lineRule="auto"/>
        <w:ind w:left="720" w:hanging="720"/>
        <w:jc w:val="both"/>
        <w:rPr>
          <w:rFonts w:ascii="Arial" w:hAnsi="Arial"/>
          <w:noProof w:val="0"/>
          <w:rtl/>
        </w:rPr>
      </w:pPr>
      <w:r>
        <w:rPr>
          <w:rFonts w:ascii="Arial" w:hAnsi="Arial" w:hint="cs"/>
          <w:noProof w:val="0"/>
          <w:rtl/>
        </w:rPr>
        <w:t>13</w:t>
      </w:r>
      <w:r w:rsidR="00CF2288">
        <w:rPr>
          <w:rFonts w:ascii="Arial" w:hAnsi="Arial" w:hint="cs"/>
          <w:noProof w:val="0"/>
          <w:rtl/>
        </w:rPr>
        <w:t>.</w:t>
      </w:r>
      <w:r w:rsidR="00CF2288">
        <w:rPr>
          <w:rFonts w:ascii="Arial" w:hAnsi="Arial" w:hint="cs"/>
          <w:noProof w:val="0"/>
          <w:rtl/>
        </w:rPr>
        <w:tab/>
        <w:t xml:space="preserve">בניגוד לטענת המבקש, וכאמור לעיל, </w:t>
      </w:r>
      <w:r w:rsidR="00245F11">
        <w:rPr>
          <w:rFonts w:ascii="Arial" w:hAnsi="Arial" w:hint="cs"/>
          <w:noProof w:val="0"/>
          <w:rtl/>
        </w:rPr>
        <w:t xml:space="preserve">במסגרת בקשה לביטול איסור נשיאת נשק </w:t>
      </w:r>
      <w:r w:rsidR="00CF2288">
        <w:rPr>
          <w:rFonts w:ascii="Arial" w:hAnsi="Arial" w:hint="cs"/>
          <w:noProof w:val="0"/>
          <w:rtl/>
        </w:rPr>
        <w:t xml:space="preserve">על בית המשפט לבחון גם הנימוק לצורך של המבקש לשאת נשק, אלא שבעניין זה נפסק </w:t>
      </w:r>
      <w:r w:rsidR="00515DDA">
        <w:rPr>
          <w:rFonts w:ascii="Arial" w:hAnsi="Arial" w:hint="cs"/>
          <w:noProof w:val="0"/>
          <w:rtl/>
        </w:rPr>
        <w:t xml:space="preserve">כי </w:t>
      </w:r>
      <w:r w:rsidR="00EA0660">
        <w:rPr>
          <w:rFonts w:ascii="Arial" w:hAnsi="Arial" w:hint="cs"/>
          <w:noProof w:val="0"/>
          <w:rtl/>
        </w:rPr>
        <w:t xml:space="preserve"> </w:t>
      </w:r>
      <w:r w:rsidR="00CF2288">
        <w:rPr>
          <w:rFonts w:ascii="Arial" w:hAnsi="Arial" w:hint="cs"/>
          <w:noProof w:val="0"/>
          <w:rtl/>
        </w:rPr>
        <w:t xml:space="preserve"> </w:t>
      </w:r>
    </w:p>
    <w:p w:rsidR="00EA0660" w:rsidRDefault="00EA0660" w:rsidP="00343DF9">
      <w:pPr>
        <w:ind w:left="720" w:hanging="720"/>
        <w:jc w:val="both"/>
        <w:rPr>
          <w:rFonts w:ascii="Arial" w:hAnsi="Arial"/>
          <w:noProof w:val="0"/>
          <w:rtl/>
        </w:rPr>
      </w:pPr>
    </w:p>
    <w:p w:rsidR="00EA0660" w:rsidRPr="00515DDA" w:rsidRDefault="00EA0660" w:rsidP="00515DDA">
      <w:pPr>
        <w:spacing w:line="360" w:lineRule="auto"/>
        <w:ind w:left="720"/>
        <w:jc w:val="both"/>
        <w:rPr>
          <w:rFonts w:ascii="Arial" w:hAnsi="Arial"/>
          <w:noProof w:val="0"/>
        </w:rPr>
      </w:pPr>
      <w:r w:rsidRPr="00343DF9">
        <w:rPr>
          <w:rFonts w:ascii="Arial" w:hAnsi="Arial" w:hint="cs"/>
          <w:b/>
          <w:bCs/>
          <w:i/>
          <w:iCs/>
          <w:noProof w:val="0"/>
          <w:rtl/>
        </w:rPr>
        <w:t>"...</w:t>
      </w:r>
      <w:r w:rsidRPr="00343DF9">
        <w:rPr>
          <w:rFonts w:ascii="Arial" w:hAnsi="Arial"/>
          <w:b/>
          <w:bCs/>
          <w:i/>
          <w:iCs/>
          <w:noProof w:val="0"/>
          <w:rtl/>
        </w:rPr>
        <w:t xml:space="preserve"> הגם שלבית המשפט לענייני משפחה סמכות לקבל או לדחות בקשה להשבת ההיתר לשאת ולהחזיק נשק מכוח </w:t>
      </w:r>
      <w:r w:rsidR="00343DF9" w:rsidRPr="00343DF9">
        <w:rPr>
          <w:rFonts w:ascii="Arial" w:hAnsi="Arial" w:hint="cs"/>
          <w:b/>
          <w:bCs/>
          <w:i/>
          <w:iCs/>
          <w:noProof w:val="0"/>
          <w:rtl/>
        </w:rPr>
        <w:t>החוק למניעת אלימות במשפחה</w:t>
      </w:r>
      <w:r w:rsidRPr="00343DF9">
        <w:rPr>
          <w:rFonts w:ascii="Arial" w:hAnsi="Arial"/>
          <w:b/>
          <w:bCs/>
          <w:i/>
          <w:iCs/>
          <w:noProof w:val="0"/>
          <w:rtl/>
        </w:rPr>
        <w:t xml:space="preserve">, עדיין מסור שיקול הדעת בעניין זה </w:t>
      </w:r>
      <w:r w:rsidR="00343DF9" w:rsidRPr="00343DF9">
        <w:rPr>
          <w:rFonts w:ascii="Arial" w:hAnsi="Arial"/>
          <w:b/>
          <w:bCs/>
          <w:i/>
          <w:iCs/>
          <w:noProof w:val="0"/>
          <w:rtl/>
        </w:rPr>
        <w:t>לרשות המוסמכת לכך מכו</w:t>
      </w:r>
      <w:r w:rsidR="00343DF9" w:rsidRPr="00343DF9">
        <w:rPr>
          <w:rFonts w:ascii="Arial" w:hAnsi="Arial" w:hint="cs"/>
          <w:b/>
          <w:bCs/>
          <w:i/>
          <w:iCs/>
          <w:noProof w:val="0"/>
          <w:rtl/>
        </w:rPr>
        <w:t>ח חוק כלי היריה</w:t>
      </w:r>
      <w:r w:rsidRPr="00343DF9">
        <w:rPr>
          <w:rFonts w:ascii="Arial" w:hAnsi="Arial"/>
          <w:b/>
          <w:bCs/>
          <w:i/>
          <w:iCs/>
          <w:noProof w:val="0"/>
          <w:rtl/>
        </w:rPr>
        <w:t>, תש"ט-1949 הכפופה, אמנם  לכללי המשפט המנהלי ולביקורת שיפוטית, אך מדובר בשני רבדים שונים, שכן המחלוקת בין הצדדים מצויה ברובד הפנימי, ואילו מערכת היחסים בין המבקש ובין הרשות המוסמכת היא ברובד החיצוני וגם אם לצורך בחינת הבקשה השיקולים בכל אחד מן הרבדים דומים, אין הם בהכרח זהים או חופפים באופ</w:t>
      </w:r>
      <w:r w:rsidR="00515DDA">
        <w:rPr>
          <w:rFonts w:ascii="Arial" w:hAnsi="Arial" w:hint="cs"/>
          <w:b/>
          <w:bCs/>
          <w:i/>
          <w:iCs/>
          <w:noProof w:val="0"/>
          <w:rtl/>
        </w:rPr>
        <w:t>ן</w:t>
      </w:r>
      <w:r w:rsidRPr="00343DF9">
        <w:rPr>
          <w:rFonts w:ascii="Arial" w:hAnsi="Arial"/>
          <w:b/>
          <w:bCs/>
          <w:i/>
          <w:iCs/>
          <w:noProof w:val="0"/>
          <w:rtl/>
        </w:rPr>
        <w:t xml:space="preserve"> מלא.</w:t>
      </w:r>
      <w:r w:rsidRPr="00343DF9">
        <w:rPr>
          <w:rFonts w:ascii="Arial" w:hAnsi="Arial" w:hint="cs"/>
          <w:b/>
          <w:bCs/>
          <w:i/>
          <w:iCs/>
          <w:noProof w:val="0"/>
          <w:rtl/>
        </w:rPr>
        <w:t>.."</w:t>
      </w:r>
      <w:r w:rsidR="00515DDA">
        <w:rPr>
          <w:rFonts w:ascii="Arial" w:hAnsi="Arial" w:hint="cs"/>
          <w:noProof w:val="0"/>
          <w:rtl/>
        </w:rPr>
        <w:t xml:space="preserve"> (ראו </w:t>
      </w:r>
      <w:r w:rsidR="00515DDA">
        <w:rPr>
          <w:rFonts w:ascii="David" w:hAnsi="David"/>
          <w:color w:val="000000"/>
          <w:sz w:val="22"/>
          <w:szCs w:val="22"/>
          <w:rtl/>
        </w:rPr>
        <w:t>רמש (ב"ש) 39725-11-23</w:t>
      </w:r>
      <w:r w:rsidR="00515DDA">
        <w:rPr>
          <w:rFonts w:ascii="David" w:hAnsi="David" w:hint="cs"/>
          <w:color w:val="000000"/>
          <w:sz w:val="22"/>
          <w:szCs w:val="22"/>
          <w:rtl/>
        </w:rPr>
        <w:t xml:space="preserve"> פלוני נ' פלונית (פורסם בנבו, </w:t>
      </w:r>
      <w:r w:rsidR="000B1D61">
        <w:rPr>
          <w:rFonts w:ascii="David" w:hAnsi="David" w:hint="cs"/>
          <w:color w:val="000000"/>
          <w:sz w:val="22"/>
          <w:szCs w:val="22"/>
          <w:rtl/>
        </w:rPr>
        <w:t>26.11.2023).</w:t>
      </w:r>
    </w:p>
    <w:p w:rsidR="00EA0660" w:rsidRDefault="00EA0660" w:rsidP="00515DDA">
      <w:pPr>
        <w:ind w:left="720" w:hanging="720"/>
        <w:jc w:val="both"/>
        <w:rPr>
          <w:rFonts w:ascii="Arial" w:hAnsi="Arial"/>
          <w:noProof w:val="0"/>
          <w:rtl/>
        </w:rPr>
      </w:pPr>
    </w:p>
    <w:p w:rsidR="00343DF9" w:rsidRDefault="00343DF9" w:rsidP="00343DF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עיון </w:t>
      </w:r>
      <w:r w:rsidRPr="00515DDA">
        <w:rPr>
          <w:rFonts w:ascii="Arial" w:hAnsi="Arial" w:hint="cs"/>
          <w:b/>
          <w:bCs/>
          <w:noProof w:val="0"/>
          <w:rtl/>
        </w:rPr>
        <w:t>בתקנות כלי הירייה</w:t>
      </w:r>
      <w:r>
        <w:rPr>
          <w:rFonts w:ascii="Arial" w:hAnsi="Arial" w:hint="cs"/>
          <w:noProof w:val="0"/>
          <w:rtl/>
        </w:rPr>
        <w:t xml:space="preserve"> (תנאי סף ותבחינים לקבלת רישיון פרטי לכלי ירייה והוראות נוספות) התשפ"ד </w:t>
      </w:r>
      <w:r>
        <w:rPr>
          <w:rFonts w:ascii="Arial" w:hAnsi="Arial"/>
          <w:noProof w:val="0"/>
          <w:rtl/>
        </w:rPr>
        <w:t>–</w:t>
      </w:r>
      <w:r>
        <w:rPr>
          <w:rFonts w:ascii="Arial" w:hAnsi="Arial" w:hint="cs"/>
          <w:noProof w:val="0"/>
          <w:rtl/>
        </w:rPr>
        <w:t xml:space="preserve"> 2023 מעלה כי במסגרתן על המבקש רישיון לנשיאת נשק לעמוד בתנאים לרבות תבחינים המתייחסים לצורך בנשיאת נשק (ראו התוספת לתקנות לפי תקנה 3).</w:t>
      </w:r>
    </w:p>
    <w:p w:rsidR="00343DF9" w:rsidRDefault="00343DF9" w:rsidP="00515DDA">
      <w:pPr>
        <w:ind w:left="720" w:hanging="720"/>
        <w:jc w:val="both"/>
        <w:rPr>
          <w:rFonts w:ascii="Arial" w:hAnsi="Arial"/>
          <w:noProof w:val="0"/>
          <w:rtl/>
        </w:rPr>
      </w:pPr>
    </w:p>
    <w:p w:rsidR="00343DF9" w:rsidRDefault="00343DF9" w:rsidP="00245F11">
      <w:pPr>
        <w:spacing w:line="360" w:lineRule="auto"/>
        <w:ind w:left="720" w:hanging="720"/>
        <w:jc w:val="both"/>
        <w:rPr>
          <w:rFonts w:ascii="Arial" w:hAnsi="Arial"/>
          <w:noProof w:val="0"/>
          <w:rtl/>
        </w:rPr>
      </w:pPr>
      <w:r>
        <w:rPr>
          <w:rFonts w:ascii="Arial" w:hAnsi="Arial"/>
          <w:noProof w:val="0"/>
          <w:rtl/>
        </w:rPr>
        <w:tab/>
      </w:r>
      <w:r w:rsidR="00245F11">
        <w:rPr>
          <w:rFonts w:ascii="Arial" w:hAnsi="Arial" w:hint="cs"/>
          <w:noProof w:val="0"/>
          <w:rtl/>
        </w:rPr>
        <w:t xml:space="preserve">הנה כי כן </w:t>
      </w:r>
      <w:r>
        <w:rPr>
          <w:rFonts w:ascii="Arial" w:hAnsi="Arial" w:hint="cs"/>
          <w:noProof w:val="0"/>
          <w:rtl/>
        </w:rPr>
        <w:t xml:space="preserve">ברובד הפנימי שבין הצדדים לבין עצמם </w:t>
      </w:r>
      <w:r w:rsidR="00245F11">
        <w:rPr>
          <w:rFonts w:ascii="Arial" w:hAnsi="Arial" w:hint="cs"/>
          <w:noProof w:val="0"/>
          <w:rtl/>
        </w:rPr>
        <w:t xml:space="preserve">הנדון במסגרת הליך זה </w:t>
      </w:r>
      <w:r>
        <w:rPr>
          <w:rFonts w:ascii="Arial" w:hAnsi="Arial" w:hint="cs"/>
          <w:noProof w:val="0"/>
          <w:rtl/>
        </w:rPr>
        <w:t xml:space="preserve">יש ליתן לכל אחד מן השיקולים משקל מותאם ויחסי </w:t>
      </w:r>
      <w:r w:rsidR="00515DDA">
        <w:rPr>
          <w:rFonts w:ascii="Arial" w:hAnsi="Arial" w:hint="cs"/>
          <w:noProof w:val="0"/>
          <w:rtl/>
        </w:rPr>
        <w:t>במאזן הכולל</w:t>
      </w:r>
      <w:r>
        <w:rPr>
          <w:rFonts w:ascii="Arial" w:hAnsi="Arial" w:hint="cs"/>
          <w:noProof w:val="0"/>
          <w:rtl/>
        </w:rPr>
        <w:t xml:space="preserve">. שעה שבמקרה דנן כאמור לעיל נקבע כי רמת המסוכנות מן המבקש כלפי המשיבה היא נמוכה מצאתי להסתפק בטענות המבקש על אופי התנדבותו הכרוכה בהגעה למקומות בעלי סיכון גבוה כדי </w:t>
      </w:r>
      <w:r w:rsidR="00245F11">
        <w:rPr>
          <w:rFonts w:ascii="Arial" w:hAnsi="Arial" w:hint="cs"/>
          <w:noProof w:val="0"/>
          <w:rtl/>
        </w:rPr>
        <w:t>נימוק סביר ומספק לצורך הליך זה</w:t>
      </w:r>
      <w:r w:rsidR="00515DDA">
        <w:rPr>
          <w:rFonts w:ascii="Arial" w:hAnsi="Arial" w:hint="cs"/>
          <w:noProof w:val="0"/>
          <w:rtl/>
        </w:rPr>
        <w:t>. יצויין כי התנדבותו זו אושרה על ידי המשיבה עצמה במסגרת טיעוניה לרבות העובדה שלטענתה המד</w:t>
      </w:r>
      <w:r w:rsidR="00245F11">
        <w:rPr>
          <w:rFonts w:ascii="Arial" w:hAnsi="Arial" w:hint="cs"/>
          <w:noProof w:val="0"/>
          <w:rtl/>
        </w:rPr>
        <w:t>ובר בהתנדבות המציבה סיכון לקטין.</w:t>
      </w:r>
    </w:p>
    <w:p w:rsidR="00515DDA" w:rsidRDefault="00515DDA" w:rsidP="00A84B09">
      <w:pPr>
        <w:ind w:left="720" w:hanging="720"/>
        <w:jc w:val="both"/>
        <w:rPr>
          <w:rFonts w:ascii="Arial" w:hAnsi="Arial"/>
          <w:noProof w:val="0"/>
          <w:rtl/>
        </w:rPr>
      </w:pPr>
    </w:p>
    <w:p w:rsidR="00515DDA" w:rsidRPr="0046406E" w:rsidRDefault="00515DDA" w:rsidP="0046406E">
      <w:pPr>
        <w:spacing w:line="360" w:lineRule="auto"/>
        <w:ind w:left="720" w:hanging="720"/>
        <w:jc w:val="both"/>
        <w:rPr>
          <w:rFonts w:ascii="Arial" w:hAnsi="Arial"/>
          <w:b/>
          <w:bCs/>
          <w:noProof w:val="0"/>
          <w:rtl/>
        </w:rPr>
      </w:pPr>
      <w:r w:rsidRPr="0046406E">
        <w:rPr>
          <w:rFonts w:ascii="Arial" w:hAnsi="Arial"/>
          <w:b/>
          <w:bCs/>
          <w:noProof w:val="0"/>
          <w:rtl/>
        </w:rPr>
        <w:tab/>
      </w:r>
      <w:r w:rsidR="0046406E" w:rsidRPr="0046406E">
        <w:rPr>
          <w:rFonts w:ascii="Arial" w:hAnsi="Arial" w:hint="cs"/>
          <w:b/>
          <w:bCs/>
          <w:noProof w:val="0"/>
          <w:rtl/>
        </w:rPr>
        <w:t xml:space="preserve">יודגש כי </w:t>
      </w:r>
      <w:r w:rsidRPr="0046406E">
        <w:rPr>
          <w:rFonts w:ascii="Arial" w:hAnsi="Arial" w:hint="cs"/>
          <w:b/>
          <w:bCs/>
          <w:noProof w:val="0"/>
          <w:rtl/>
        </w:rPr>
        <w:t xml:space="preserve">החלטה זו אינה מהווה היתר לנשיאת נשק, ואינה מחליפה את שיקול הדעת של פקיד הרישוי אשר יבחן זכאותו של המבקש לקבלת רישיון בהתאם להוראות החוק </w:t>
      </w:r>
      <w:r w:rsidRPr="0046406E">
        <w:rPr>
          <w:rFonts w:ascii="Arial" w:hAnsi="Arial" w:hint="cs"/>
          <w:b/>
          <w:bCs/>
          <w:noProof w:val="0"/>
          <w:rtl/>
        </w:rPr>
        <w:lastRenderedPageBreak/>
        <w:t>והתקנות לרבות עמידתו בתבחינים הקבועים בתקנות על האסמכתאות שעליו להציג לשם כך.</w:t>
      </w:r>
    </w:p>
    <w:p w:rsidR="00515DDA" w:rsidRDefault="00515DDA" w:rsidP="003E1D49">
      <w:pPr>
        <w:ind w:left="720" w:hanging="720"/>
        <w:jc w:val="both"/>
        <w:rPr>
          <w:rFonts w:ascii="Arial" w:hAnsi="Arial"/>
          <w:noProof w:val="0"/>
          <w:rtl/>
        </w:rPr>
      </w:pPr>
    </w:p>
    <w:p w:rsidR="006965F5" w:rsidRDefault="00515DDA" w:rsidP="00245F11">
      <w:pPr>
        <w:spacing w:line="360" w:lineRule="auto"/>
        <w:ind w:left="720" w:hanging="720"/>
        <w:jc w:val="both"/>
        <w:rPr>
          <w:rFonts w:ascii="Arial" w:hAnsi="Arial"/>
          <w:noProof w:val="0"/>
          <w:rtl/>
        </w:rPr>
      </w:pPr>
      <w:r>
        <w:rPr>
          <w:rFonts w:ascii="Arial" w:hAnsi="Arial"/>
          <w:noProof w:val="0"/>
          <w:rtl/>
        </w:rPr>
        <w:tab/>
      </w:r>
      <w:r w:rsidR="006965F5">
        <w:rPr>
          <w:rFonts w:ascii="Arial" w:hAnsi="Arial" w:hint="cs"/>
          <w:noProof w:val="0"/>
          <w:rtl/>
        </w:rPr>
        <w:t xml:space="preserve">בכל הנוגע להפנייה של ב"כ המשיבה להחלטה בה"ט 19852-05-15 יש לציין כי המדובר בנסיבות שונות בהן התבקש ביטול צו איסור נשיאת נשק </w:t>
      </w:r>
      <w:r w:rsidR="00A84B09">
        <w:rPr>
          <w:rFonts w:ascii="Arial" w:hAnsi="Arial" w:hint="cs"/>
          <w:noProof w:val="0"/>
          <w:rtl/>
        </w:rPr>
        <w:t>ב</w:t>
      </w:r>
      <w:r w:rsidR="006965F5">
        <w:rPr>
          <w:rFonts w:ascii="Arial" w:hAnsi="Arial" w:hint="cs"/>
          <w:noProof w:val="0"/>
          <w:rtl/>
        </w:rPr>
        <w:t>תוך תקופת תוקפו של צו ההגנה שניתן</w:t>
      </w:r>
      <w:r w:rsidR="00A84B09">
        <w:rPr>
          <w:rFonts w:ascii="Arial" w:hAnsi="Arial" w:hint="cs"/>
          <w:noProof w:val="0"/>
          <w:rtl/>
        </w:rPr>
        <w:t>,</w:t>
      </w:r>
      <w:r w:rsidR="006965F5">
        <w:rPr>
          <w:rFonts w:ascii="Arial" w:hAnsi="Arial" w:hint="cs"/>
          <w:noProof w:val="0"/>
          <w:rtl/>
        </w:rPr>
        <w:t xml:space="preserve"> </w:t>
      </w:r>
      <w:r w:rsidR="00245F11">
        <w:rPr>
          <w:rFonts w:ascii="Arial" w:hAnsi="Arial" w:hint="cs"/>
          <w:noProof w:val="0"/>
          <w:rtl/>
        </w:rPr>
        <w:t xml:space="preserve">(ולא שנים לאחר שפקע תוקפו). </w:t>
      </w:r>
      <w:r w:rsidR="00A84B09">
        <w:rPr>
          <w:rFonts w:ascii="Arial" w:hAnsi="Arial" w:hint="cs"/>
          <w:noProof w:val="0"/>
          <w:rtl/>
        </w:rPr>
        <w:t xml:space="preserve">בהקשר לכך </w:t>
      </w:r>
      <w:r w:rsidR="006965F5">
        <w:rPr>
          <w:rFonts w:ascii="Arial" w:hAnsi="Arial" w:hint="cs"/>
          <w:noProof w:val="0"/>
          <w:rtl/>
        </w:rPr>
        <w:t>בסיום ההחלטה מפנה כבוד השופטת גורביץ שיינפלד לכך שמוצע למבקש כי בתום תקופת</w:t>
      </w:r>
      <w:r w:rsidR="00245F11">
        <w:rPr>
          <w:rFonts w:ascii="Arial" w:hAnsi="Arial" w:hint="cs"/>
          <w:noProof w:val="0"/>
          <w:rtl/>
        </w:rPr>
        <w:t xml:space="preserve"> תוקף</w:t>
      </w:r>
      <w:r w:rsidR="006965F5">
        <w:rPr>
          <w:rFonts w:ascii="Arial" w:hAnsi="Arial" w:hint="cs"/>
          <w:noProof w:val="0"/>
          <w:rtl/>
        </w:rPr>
        <w:t xml:space="preserve"> הצו יגיש בקשה העונה לתנאים שבדין והיא תבחן לגופה (ה"ט (חי') 19852-05-15 </w:t>
      </w:r>
      <w:r w:rsidR="006965F5" w:rsidRPr="00A84B09">
        <w:rPr>
          <w:rFonts w:ascii="Arial" w:hAnsi="Arial" w:hint="cs"/>
          <w:b/>
          <w:bCs/>
          <w:noProof w:val="0"/>
          <w:rtl/>
        </w:rPr>
        <w:t>ס.ב.א נ' ת.ו</w:t>
      </w:r>
      <w:r w:rsidR="006965F5">
        <w:rPr>
          <w:rFonts w:ascii="Arial" w:hAnsi="Arial" w:hint="cs"/>
          <w:noProof w:val="0"/>
          <w:rtl/>
        </w:rPr>
        <w:t xml:space="preserve"> פורסם בנבו, 20.08.2015).</w:t>
      </w:r>
    </w:p>
    <w:p w:rsidR="006965F5" w:rsidRDefault="006965F5" w:rsidP="006965F5">
      <w:pPr>
        <w:ind w:left="720"/>
        <w:jc w:val="both"/>
        <w:rPr>
          <w:rFonts w:ascii="Arial" w:hAnsi="Arial"/>
          <w:noProof w:val="0"/>
          <w:rtl/>
        </w:rPr>
      </w:pPr>
    </w:p>
    <w:p w:rsidR="00515DDA" w:rsidRDefault="00515DDA" w:rsidP="006965F5">
      <w:pPr>
        <w:spacing w:line="360" w:lineRule="auto"/>
        <w:ind w:left="720"/>
        <w:jc w:val="both"/>
        <w:rPr>
          <w:rFonts w:ascii="Arial" w:hAnsi="Arial"/>
          <w:noProof w:val="0"/>
          <w:rtl/>
        </w:rPr>
      </w:pPr>
      <w:r>
        <w:rPr>
          <w:rFonts w:ascii="Arial" w:hAnsi="Arial" w:hint="cs"/>
          <w:noProof w:val="0"/>
          <w:rtl/>
        </w:rPr>
        <w:t xml:space="preserve">כאן המקום לציין כי במקום בו המשיבה סבורה כי יש ליתן הוראות בכל הנוגע לקטין ולמפגשיו עם המבקש עליה לעשות כן במסגרת הליך מתאים אולם אין בטענותיה כדי להצדיק הותרת צו איסור נשיאת נשק על כנו בחלוף כ </w:t>
      </w:r>
      <w:r>
        <w:rPr>
          <w:rFonts w:ascii="Arial" w:hAnsi="Arial"/>
          <w:noProof w:val="0"/>
          <w:rtl/>
        </w:rPr>
        <w:t>–</w:t>
      </w:r>
      <w:r>
        <w:rPr>
          <w:rFonts w:ascii="Arial" w:hAnsi="Arial" w:hint="cs"/>
          <w:noProof w:val="0"/>
          <w:rtl/>
        </w:rPr>
        <w:t xml:space="preserve"> 12 שנה ללא נימוק של ממש.</w:t>
      </w:r>
      <w:r w:rsidR="0046406E">
        <w:rPr>
          <w:rFonts w:ascii="Arial" w:hAnsi="Arial" w:hint="cs"/>
          <w:noProof w:val="0"/>
          <w:rtl/>
        </w:rPr>
        <w:t xml:space="preserve"> </w:t>
      </w:r>
    </w:p>
    <w:p w:rsidR="0046406E" w:rsidRDefault="0046406E" w:rsidP="00245F11">
      <w:pPr>
        <w:ind w:left="720" w:hanging="720"/>
        <w:jc w:val="both"/>
        <w:rPr>
          <w:rFonts w:ascii="Arial" w:hAnsi="Arial"/>
          <w:noProof w:val="0"/>
          <w:rtl/>
        </w:rPr>
      </w:pPr>
    </w:p>
    <w:p w:rsidR="0046406E" w:rsidRDefault="0046406E" w:rsidP="0046406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אין צריך לומר כי במקום בו תאושר בקשת המבקש לרישיון נשיאת נשק עליו לפעול בהתאם להוראות החוק והתקנות בעניין אופן החזקת הנשק ועל פי הצהרתו של המבקש יהא עליו לדאוג לכך שבעת שהקטין מצוי בביתו הנשק יוחזק בכספת מתאימה ללא אפשרות גישה של הקטין לנשק באופן כלשהו.</w:t>
      </w:r>
    </w:p>
    <w:p w:rsidR="0046406E" w:rsidRDefault="0046406E" w:rsidP="006965F5">
      <w:pPr>
        <w:ind w:left="720" w:hanging="720"/>
        <w:jc w:val="both"/>
        <w:rPr>
          <w:rFonts w:ascii="Arial" w:hAnsi="Arial"/>
          <w:noProof w:val="0"/>
          <w:rtl/>
        </w:rPr>
      </w:pPr>
    </w:p>
    <w:p w:rsidR="0046406E" w:rsidRDefault="006965F5" w:rsidP="0046406E">
      <w:pPr>
        <w:spacing w:line="360" w:lineRule="auto"/>
        <w:ind w:left="720" w:hanging="720"/>
        <w:jc w:val="both"/>
        <w:rPr>
          <w:rFonts w:ascii="Arial" w:hAnsi="Arial"/>
          <w:noProof w:val="0"/>
          <w:rtl/>
        </w:rPr>
      </w:pPr>
      <w:r>
        <w:rPr>
          <w:rFonts w:ascii="Arial" w:hAnsi="Arial" w:hint="cs"/>
          <w:noProof w:val="0"/>
          <w:rtl/>
        </w:rPr>
        <w:t>14</w:t>
      </w:r>
      <w:r w:rsidR="0046406E">
        <w:rPr>
          <w:rFonts w:ascii="Arial" w:hAnsi="Arial" w:hint="cs"/>
          <w:noProof w:val="0"/>
          <w:rtl/>
        </w:rPr>
        <w:t>.</w:t>
      </w:r>
      <w:r w:rsidR="0046406E">
        <w:rPr>
          <w:rFonts w:ascii="Arial" w:hAnsi="Arial" w:hint="cs"/>
          <w:noProof w:val="0"/>
          <w:rtl/>
        </w:rPr>
        <w:tab/>
        <w:t>מכל המקובץ לעיל אני מורה על ביטול צו איסור נשיאת נשק שניתן בתיק זה.</w:t>
      </w:r>
    </w:p>
    <w:p w:rsidR="0046406E" w:rsidRDefault="0046406E" w:rsidP="006965F5">
      <w:pPr>
        <w:ind w:left="720" w:hanging="720"/>
        <w:jc w:val="both"/>
        <w:rPr>
          <w:rFonts w:ascii="Arial" w:hAnsi="Arial"/>
          <w:noProof w:val="0"/>
          <w:rtl/>
        </w:rPr>
      </w:pPr>
    </w:p>
    <w:p w:rsidR="0046406E" w:rsidRPr="009C43FC" w:rsidRDefault="0046406E" w:rsidP="0046406E">
      <w:pPr>
        <w:spacing w:line="360" w:lineRule="auto"/>
        <w:ind w:left="720"/>
        <w:jc w:val="both"/>
        <w:rPr>
          <w:rFonts w:ascii="Arial" w:hAnsi="Arial"/>
          <w:b/>
          <w:bCs/>
          <w:noProof w:val="0"/>
          <w:rtl/>
        </w:rPr>
      </w:pPr>
      <w:r w:rsidRPr="009C43FC">
        <w:rPr>
          <w:rFonts w:ascii="Arial" w:hAnsi="Arial" w:hint="cs"/>
          <w:b/>
          <w:bCs/>
          <w:noProof w:val="0"/>
          <w:rtl/>
        </w:rPr>
        <w:t>למען הסדר הטוב יובהר כי אין בהחלטה זו משום היתר לנשיאת נשק ובעניין זה מופנים הצדדים להוראות ס' 5(ה) לחוק וסמכות פקיד רישוי לפי חוק כלי יריה.</w:t>
      </w:r>
    </w:p>
    <w:p w:rsidR="0046406E" w:rsidRDefault="0046406E" w:rsidP="006965F5">
      <w:pPr>
        <w:ind w:left="720" w:hanging="720"/>
        <w:jc w:val="both"/>
        <w:rPr>
          <w:rFonts w:ascii="Arial" w:hAnsi="Arial"/>
          <w:noProof w:val="0"/>
          <w:rtl/>
        </w:rPr>
      </w:pPr>
    </w:p>
    <w:p w:rsidR="0046406E" w:rsidRDefault="0046406E" w:rsidP="0046406E">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בנסיבות בהן הצדדים שניהם יוצגו מכח חוק הסיוע המשפטי וכלל נסיבות העניין כמפורט לעיל איני עושה צו להוצאות.</w:t>
      </w:r>
    </w:p>
    <w:p w:rsidR="0046406E" w:rsidRDefault="0046406E" w:rsidP="0046406E">
      <w:pPr>
        <w:ind w:left="720" w:hanging="720"/>
        <w:jc w:val="both"/>
        <w:rPr>
          <w:rFonts w:ascii="Arial" w:hAnsi="Arial"/>
          <w:noProof w:val="0"/>
          <w:rtl/>
        </w:rPr>
      </w:pPr>
    </w:p>
    <w:p w:rsidR="0046406E" w:rsidRPr="006965F5" w:rsidRDefault="0046406E" w:rsidP="0046406E">
      <w:pPr>
        <w:spacing w:line="360" w:lineRule="auto"/>
        <w:ind w:left="720" w:hanging="720"/>
        <w:jc w:val="both"/>
        <w:rPr>
          <w:rFonts w:ascii="Arial" w:hAnsi="Arial"/>
          <w:b/>
          <w:bCs/>
          <w:noProof w:val="0"/>
          <w:u w:val="single"/>
          <w:rtl/>
        </w:rPr>
      </w:pPr>
      <w:r w:rsidRPr="006965F5">
        <w:rPr>
          <w:rFonts w:ascii="Arial" w:hAnsi="Arial" w:hint="cs"/>
          <w:b/>
          <w:bCs/>
          <w:noProof w:val="0"/>
          <w:u w:val="single"/>
          <w:rtl/>
        </w:rPr>
        <w:t>זכות ערעור כחוק.</w:t>
      </w:r>
    </w:p>
    <w:p w:rsidR="00515DDA" w:rsidRDefault="00515DDA" w:rsidP="00515DDA">
      <w:pPr>
        <w:spacing w:line="360" w:lineRule="auto"/>
        <w:ind w:left="720" w:hanging="720"/>
        <w:jc w:val="both"/>
        <w:rPr>
          <w:rFonts w:ascii="Arial" w:hAnsi="Arial"/>
          <w:noProof w:val="0"/>
          <w:rtl/>
        </w:rPr>
      </w:pPr>
    </w:p>
    <w:p w:rsidR="00987BCF" w:rsidRPr="00987BCF" w:rsidRDefault="00987BCF" w:rsidP="00515DDA">
      <w:pPr>
        <w:spacing w:line="360" w:lineRule="auto"/>
        <w:ind w:left="720" w:hanging="720"/>
        <w:jc w:val="both"/>
        <w:rPr>
          <w:rFonts w:ascii="Arial" w:hAnsi="Arial"/>
          <w:b/>
          <w:bCs/>
          <w:noProof w:val="0"/>
          <w:u w:val="single"/>
          <w:rtl/>
        </w:rPr>
      </w:pPr>
      <w:r w:rsidRPr="00987BCF">
        <w:rPr>
          <w:rFonts w:ascii="Arial" w:hAnsi="Arial" w:hint="cs"/>
          <w:b/>
          <w:bCs/>
          <w:noProof w:val="0"/>
          <w:u w:val="single"/>
          <w:rtl/>
        </w:rPr>
        <w:t>החלטה זו מותרת בפרסום ללא פרטים מזהים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יוני 2024</w:t>
          </w:r>
        </w:sdtContent>
      </w:sdt>
      <w:r w:rsidR="00005C8B">
        <w:rPr>
          <w:rFonts w:ascii="Arial" w:hAnsi="Arial"/>
          <w:noProof w:val="0"/>
          <w:rtl/>
        </w:rPr>
        <w:t>, בהעדר הצדדים.</w:t>
      </w:r>
    </w:p>
    <w:p w:rsidR="00C43648" w:rsidRDefault="0056274C"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56274C" w:rsidP="00C43648">
      <w:pPr>
        <w:tabs>
          <w:tab w:val="left" w:pos="2553"/>
        </w:tabs>
        <w:ind w:left="5040"/>
      </w:pPr>
      <w:sdt>
        <w:sdtPr>
          <w:rPr>
            <w:rtl/>
          </w:rPr>
          <w:alias w:val="MergeField"/>
          <w:tag w:val="1237"/>
          <w:id w:val="677767528"/>
        </w:sdtPr>
        <w:sdtEndPr/>
        <w:sdtContent>
          <w:r w:rsidR="00400453">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11"/>
      <w:headerReference w:type="default" r:id="rId12"/>
      <w:footerReference w:type="even" r:id="rId13"/>
      <w:footerReference w:type="default" r:id="rId14"/>
      <w:headerReference w:type="first" r:id="rId15"/>
      <w:footerReference w:type="first" r:id="rId16"/>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74C" w:rsidRDefault="0056274C">
      <w:r>
        <w:separator/>
      </w:r>
    </w:p>
  </w:endnote>
  <w:endnote w:type="continuationSeparator" w:id="0">
    <w:p w:rsidR="0056274C" w:rsidRDefault="0056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85B" w:rsidRDefault="00C3785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3785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3785B">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85B" w:rsidRDefault="00C3785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74C" w:rsidRDefault="0056274C">
      <w:r>
        <w:separator/>
      </w:r>
    </w:p>
  </w:footnote>
  <w:footnote w:type="continuationSeparator" w:id="0">
    <w:p w:rsidR="0056274C" w:rsidRDefault="00562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85B" w:rsidRDefault="00C378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6274C" w:rsidP="0038727D">
          <w:pPr>
            <w:rPr>
              <w:b/>
              <w:bCs/>
              <w:noProof w:val="0"/>
              <w:sz w:val="26"/>
              <w:szCs w:val="26"/>
              <w:rtl/>
            </w:rPr>
          </w:pPr>
          <w:sdt>
            <w:sdtPr>
              <w:rPr>
                <w:rtl/>
              </w:rPr>
              <w:alias w:val="1170"/>
              <w:tag w:val="1170"/>
              <w:id w:val="1066377040"/>
              <w:text w:multiLine="1"/>
            </w:sdtPr>
            <w:sdtEndPr/>
            <w:sdtContent>
              <w:r w:rsidR="00BD39C3">
                <w:rPr>
                  <w:b/>
                  <w:bCs/>
                  <w:noProof w:val="0"/>
                  <w:sz w:val="26"/>
                  <w:szCs w:val="26"/>
                  <w:rtl/>
                </w:rPr>
                <w:t>ה"ט</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D39C3">
                <w:rPr>
                  <w:b/>
                  <w:bCs/>
                  <w:noProof w:val="0"/>
                  <w:sz w:val="26"/>
                  <w:szCs w:val="26"/>
                  <w:rtl/>
                </w:rPr>
                <w:t>9187-07-11</w:t>
              </w:r>
            </w:sdtContent>
          </w:sdt>
          <w:bookmarkEnd w:id="1"/>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85B" w:rsidRDefault="00C3785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244956"/>
    <w:multiLevelType w:val="hybridMultilevel"/>
    <w:tmpl w:val="E26CE158"/>
    <w:lvl w:ilvl="0" w:tplc="A3FEE510">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6962330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69623306&amp;lt;/CaseID&amp;gt;_x000d__x000a_        &amp;lt;CaseMonth&amp;gt;7&amp;lt;/CaseMonth&amp;gt;_x000d__x000a_        &amp;lt;CaseYear&amp;gt;2011&amp;lt;/CaseYear&amp;gt;_x000d__x000a_        &amp;lt;CaseNumber&amp;gt;9187&amp;lt;/CaseNumber&amp;gt;_x000d__x000a_        &amp;lt;NumeratorGroupID&amp;gt;1&amp;lt;/NumeratorGroupID&amp;gt;_x000d__x000a_        &amp;lt;CaseName&amp;gt;אחיאל נ&amp;#39; אליאל&amp;lt;/CaseName&amp;gt;_x000d__x000a_        &amp;lt;CourtID&amp;gt;43&amp;lt;/CourtID&amp;gt;_x000d__x000a_        &amp;lt;CaseTypeID&amp;gt;10177&amp;lt;/CaseTypeID&amp;gt;_x000d__x000a_        &amp;lt;CaseInterestID&amp;gt;94&amp;lt;/CaseInterestID&amp;gt;_x000d__x000a_        &amp;lt;CaseJudgeName&amp;gt;כרמית חדד&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187-07-11&amp;lt;/CaseDisplayIdentifier&amp;gt;_x000d__x000a_        &amp;lt;CaseTypeDesc&amp;gt;ה&amp;quot;ט&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11-07-07T08:39:43.063+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ודע למשיבה. המבקש לא עונה - נשלח לו במייל.&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69623306&amp;lt;/CaseID&amp;gt;_x000d__x000a_        &amp;lt;CaseMonth&amp;gt;7&amp;lt;/CaseMonth&amp;gt;_x000d__x000a_        &amp;lt;CaseYear&amp;gt;2011&amp;lt;/CaseYear&amp;gt;_x000d__x000a_        &amp;lt;CaseNumber&amp;gt;9187&amp;lt;/CaseNumber&amp;gt;_x000d__x000a_        &amp;lt;NumeratorGroupID&amp;gt;1&amp;lt;/NumeratorGroupID&amp;gt;_x000d__x000a_        &amp;lt;CaseName&amp;gt;אחיאל נ&amp;#39; אליאל&amp;lt;/CaseName&amp;gt;_x000d__x000a_        &amp;lt;CourtID&amp;gt;43&amp;lt;/CourtID&amp;gt;_x000d__x000a_        &amp;lt;CaseTypeID&amp;gt;10177&amp;lt;/CaseTypeID&amp;gt;_x000d__x000a_        &amp;lt;CaseInterestID&amp;gt;94&amp;lt;/CaseInterestID&amp;gt;_x000d__x000a_        &amp;lt;CaseJudgeName&amp;gt;כרמית חדד&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187-07-11&amp;lt;/CaseDisplayIdentifier&amp;gt;_x000d__x000a_        &amp;lt;CaseTypeDesc&amp;gt;ה&amp;quot;ט&amp;lt;/CaseTypeDesc&amp;gt;_x000d__x000a_        &amp;lt;CourtDesc&amp;gt;שלום אשדוד&amp;lt;/CourtDesc&amp;gt;_x000d__x000a_        &amp;lt;CaseStageDesc&amp;gt;תיק אלקטרוני&amp;lt;/CaseStageDesc&amp;gt;_x000d__x000a_        &amp;lt;CaseNextDeterminingTask&amp;gt;257&amp;lt;/CaseNextDeterminingTask&amp;gt;_x000d__x000a_        &amp;lt;CaseOpenDate&amp;gt;2011-07-07T08:39:43.063+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ודע למשיבה. המבקש לא עונה - נשלח לו במייל.&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27648&amp;lt;/DecisionID&amp;gt;_x000d__x000a_        &amp;lt;DecisionNumber&amp;gt;21&amp;lt;/DecisionNumber&amp;gt;_x000d__x000a_        &amp;lt;DecisionName&amp;gt;החלטה על בקשה של משיב 1 בקשה למתן פס&amp;quot;ד&amp;lt;/DecisionName&amp;gt;_x000d__x000a_        &amp;lt;DecisionStatusID&amp;gt;1&amp;lt;/DecisionStatusID&amp;gt;_x000d__x000a_        &amp;lt;DecisionStatusChangeDate&amp;gt;2024-06-03T13:40:57.107+03:00&amp;lt;/DecisionStatusChangeDate&amp;gt;_x000d__x000a_        &amp;lt;DecisionSignatureDate&amp;gt;2024-06-03T11:51:17.293+03:00&amp;lt;/DecisionSignatureDate&amp;gt;_x000d__x000a_        &amp;lt;DecisionSignatureUserID&amp;gt;031940406@GOV.IL&amp;lt;/DecisionSignatureUserID&amp;gt;_x000d__x000a_        &amp;lt;DecisionCreateDate&amp;gt;2024-06-03T11:56:45.027+03:00&amp;lt;/DecisionCreateDate&amp;gt;_x000d__x000a_        &amp;lt;DecisionChangeDate&amp;gt;2024-06-03T13:40:57.14+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484020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DecisionDisplayName&amp;gt;החלטה על בקשה של משיב 1 בקשה למתן פס&amp;quot;ד&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2027648&amp;lt;/DecisionID&amp;gt;_x000d__x000a_        &amp;lt;CaseID&amp;gt;69623306&amp;lt;/CaseID&amp;gt;_x000d__x000a_        &amp;lt;IsOriginal&amp;gt;true&amp;lt;/IsOriginal&amp;gt;_x000d__x000a_        &amp;lt;IsDeleted&amp;gt;false&amp;lt;/IsDeleted&amp;gt;_x000d__x000a_        &amp;lt;CaseName&amp;gt;אחיאל נ&amp;#39; אליאל&amp;lt;/CaseName&amp;gt;_x000d__x000a_        &amp;lt;CaseDisplayIdentifier&amp;gt;9187-07-11 ה&amp;quot;ט&amp;lt;/CaseDisplayIdentifier&amp;gt;_x000d__x000a_      &amp;lt;/dt_DecisionCase&amp;gt;_x000d__x000a_      &amp;lt;dt_DecisionMotion diffgr:id=&amp;quot;dt_DecisionMotion1&amp;quot; msdata:rowOrder=&amp;quot;0&amp;quot;&amp;gt;_x000d__x000a_        &amp;lt;DecisionID&amp;gt;152027648&amp;lt;/DecisionID&amp;gt;_x000d__x000a_        &amp;lt;MotionID&amp;gt;108133614&amp;lt;/MotionID&amp;gt;_x000d__x000a_        &amp;lt;IsOriginalMotion&amp;gt;true&amp;lt;/IsOriginalMotion&amp;gt;_x000d__x000a_        &amp;lt;MotionName&amp;gt;בקשה של משיב 1 בקשה למתן פס&amp;quot;ד&amp;lt;/MotionName&amp;gt;_x000d__x000a_        &amp;lt;MotionOpenDate&amp;gt;2024-05-29T14:27:40.48+03:00&amp;lt;/MotionOpenDate&amp;gt;_x000d__x000a_        &amp;lt;CaseID&amp;gt;69623306&amp;lt;/CaseID&amp;gt;_x000d__x000a_        &amp;lt;CaseDisplayIdentifier&amp;gt;9187-07-11 ה&amp;quot;ט&amp;lt;/CaseDisplayIdentifier&amp;gt;_x000d__x000a_        &amp;lt;ProcessNumber&amp;gt;21&amp;lt;/ProcessNumber&amp;gt;_x000d__x000a_        &amp;lt;ListOfProcessIds&amp;gt;21&amp;lt;/ListOfProcessIds&amp;gt;_x000d__x000a_      &amp;lt;/dt_DecisionMotion&amp;gt;_x000d__x000a_    &amp;lt;/DecisionDS&amp;gt;_x000d__x000a_  &amp;lt;/diffgr:diffgram&amp;gt;_x000d__x000a_&amp;lt;/DecisionDS&amp;gt;"/>
    <w:docVar w:name="DecisionID" w:val="152027648"/>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06FE"/>
    <w:rsid w:val="00096AF7"/>
    <w:rsid w:val="000B1D61"/>
    <w:rsid w:val="000B344B"/>
    <w:rsid w:val="000C3B0F"/>
    <w:rsid w:val="000C3B60"/>
    <w:rsid w:val="000E3AF1"/>
    <w:rsid w:val="000F0BC8"/>
    <w:rsid w:val="000F0DD6"/>
    <w:rsid w:val="00107E6D"/>
    <w:rsid w:val="0011194C"/>
    <w:rsid w:val="0011424C"/>
    <w:rsid w:val="001367BC"/>
    <w:rsid w:val="00144D2A"/>
    <w:rsid w:val="0014653E"/>
    <w:rsid w:val="00167564"/>
    <w:rsid w:val="001774EB"/>
    <w:rsid w:val="00180519"/>
    <w:rsid w:val="00191C82"/>
    <w:rsid w:val="001C4003"/>
    <w:rsid w:val="001D4DBF"/>
    <w:rsid w:val="001E75CA"/>
    <w:rsid w:val="002265FF"/>
    <w:rsid w:val="00245F11"/>
    <w:rsid w:val="002A75FD"/>
    <w:rsid w:val="002C344E"/>
    <w:rsid w:val="00307A6A"/>
    <w:rsid w:val="00307C40"/>
    <w:rsid w:val="00320433"/>
    <w:rsid w:val="003230C7"/>
    <w:rsid w:val="00327E50"/>
    <w:rsid w:val="0033597A"/>
    <w:rsid w:val="00343DF9"/>
    <w:rsid w:val="00362612"/>
    <w:rsid w:val="0036743F"/>
    <w:rsid w:val="003715DD"/>
    <w:rsid w:val="003823E0"/>
    <w:rsid w:val="0038727D"/>
    <w:rsid w:val="003A4521"/>
    <w:rsid w:val="003D1C8C"/>
    <w:rsid w:val="003E1D49"/>
    <w:rsid w:val="00400453"/>
    <w:rsid w:val="0040096C"/>
    <w:rsid w:val="00414F1F"/>
    <w:rsid w:val="0043125D"/>
    <w:rsid w:val="0043502B"/>
    <w:rsid w:val="004443AC"/>
    <w:rsid w:val="00451E28"/>
    <w:rsid w:val="00462C62"/>
    <w:rsid w:val="0046406E"/>
    <w:rsid w:val="004B517F"/>
    <w:rsid w:val="004C4BDF"/>
    <w:rsid w:val="004D1187"/>
    <w:rsid w:val="004E1987"/>
    <w:rsid w:val="004E2E15"/>
    <w:rsid w:val="004E3A07"/>
    <w:rsid w:val="004E6E3C"/>
    <w:rsid w:val="00515DDA"/>
    <w:rsid w:val="00520898"/>
    <w:rsid w:val="00523621"/>
    <w:rsid w:val="00524986"/>
    <w:rsid w:val="005268F6"/>
    <w:rsid w:val="00547DB7"/>
    <w:rsid w:val="0056274C"/>
    <w:rsid w:val="0058329C"/>
    <w:rsid w:val="005E5C21"/>
    <w:rsid w:val="005F4F09"/>
    <w:rsid w:val="0061431B"/>
    <w:rsid w:val="0061653D"/>
    <w:rsid w:val="00622BAA"/>
    <w:rsid w:val="006306CF"/>
    <w:rsid w:val="00644E9A"/>
    <w:rsid w:val="00671BD5"/>
    <w:rsid w:val="006805C1"/>
    <w:rsid w:val="00686C21"/>
    <w:rsid w:val="006931C1"/>
    <w:rsid w:val="00694556"/>
    <w:rsid w:val="006965F5"/>
    <w:rsid w:val="006C49CC"/>
    <w:rsid w:val="006D3B31"/>
    <w:rsid w:val="006E0D96"/>
    <w:rsid w:val="006E1A53"/>
    <w:rsid w:val="006E5239"/>
    <w:rsid w:val="006E7086"/>
    <w:rsid w:val="006F627B"/>
    <w:rsid w:val="00704EDA"/>
    <w:rsid w:val="00721122"/>
    <w:rsid w:val="00753019"/>
    <w:rsid w:val="0076560C"/>
    <w:rsid w:val="00795365"/>
    <w:rsid w:val="007A351D"/>
    <w:rsid w:val="007B7765"/>
    <w:rsid w:val="007D45E3"/>
    <w:rsid w:val="007E6115"/>
    <w:rsid w:val="007F4609"/>
    <w:rsid w:val="008176A1"/>
    <w:rsid w:val="00820005"/>
    <w:rsid w:val="00844318"/>
    <w:rsid w:val="00870890"/>
    <w:rsid w:val="00873602"/>
    <w:rsid w:val="00875D12"/>
    <w:rsid w:val="0088479D"/>
    <w:rsid w:val="00896889"/>
    <w:rsid w:val="008C5714"/>
    <w:rsid w:val="008D10B2"/>
    <w:rsid w:val="008D690E"/>
    <w:rsid w:val="00903896"/>
    <w:rsid w:val="00906F3D"/>
    <w:rsid w:val="0092381F"/>
    <w:rsid w:val="0094424E"/>
    <w:rsid w:val="00961AB5"/>
    <w:rsid w:val="009622DF"/>
    <w:rsid w:val="00967DFF"/>
    <w:rsid w:val="00987BCF"/>
    <w:rsid w:val="00994341"/>
    <w:rsid w:val="00996B11"/>
    <w:rsid w:val="009C43FC"/>
    <w:rsid w:val="009D1A48"/>
    <w:rsid w:val="009F164B"/>
    <w:rsid w:val="009F323C"/>
    <w:rsid w:val="00A3392B"/>
    <w:rsid w:val="00A64372"/>
    <w:rsid w:val="00A84B09"/>
    <w:rsid w:val="00A94B64"/>
    <w:rsid w:val="00AA3229"/>
    <w:rsid w:val="00AA6703"/>
    <w:rsid w:val="00AA7596"/>
    <w:rsid w:val="00AB5E52"/>
    <w:rsid w:val="00AC3B02"/>
    <w:rsid w:val="00AC3B7B"/>
    <w:rsid w:val="00AC5209"/>
    <w:rsid w:val="00AE7752"/>
    <w:rsid w:val="00AF7FDA"/>
    <w:rsid w:val="00B04127"/>
    <w:rsid w:val="00B80CBD"/>
    <w:rsid w:val="00B86096"/>
    <w:rsid w:val="00BA517C"/>
    <w:rsid w:val="00BB3D05"/>
    <w:rsid w:val="00BB73BE"/>
    <w:rsid w:val="00BC2D89"/>
    <w:rsid w:val="00BC4931"/>
    <w:rsid w:val="00BD39C3"/>
    <w:rsid w:val="00BE05B2"/>
    <w:rsid w:val="00BF1908"/>
    <w:rsid w:val="00C22D93"/>
    <w:rsid w:val="00C31120"/>
    <w:rsid w:val="00C34482"/>
    <w:rsid w:val="00C3785B"/>
    <w:rsid w:val="00C43648"/>
    <w:rsid w:val="00C50A9F"/>
    <w:rsid w:val="00C642FA"/>
    <w:rsid w:val="00CC7622"/>
    <w:rsid w:val="00CF2288"/>
    <w:rsid w:val="00D27982"/>
    <w:rsid w:val="00D33B86"/>
    <w:rsid w:val="00D40256"/>
    <w:rsid w:val="00D53924"/>
    <w:rsid w:val="00D55D0C"/>
    <w:rsid w:val="00D65A97"/>
    <w:rsid w:val="00D96D8C"/>
    <w:rsid w:val="00DA6649"/>
    <w:rsid w:val="00DC1259"/>
    <w:rsid w:val="00DC1BD2"/>
    <w:rsid w:val="00DC2571"/>
    <w:rsid w:val="00DC487C"/>
    <w:rsid w:val="00DE6BF6"/>
    <w:rsid w:val="00E1068A"/>
    <w:rsid w:val="00E25884"/>
    <w:rsid w:val="00E31C2B"/>
    <w:rsid w:val="00E47452"/>
    <w:rsid w:val="00E5426A"/>
    <w:rsid w:val="00E54642"/>
    <w:rsid w:val="00EA0660"/>
    <w:rsid w:val="00EB6C79"/>
    <w:rsid w:val="00EC37E9"/>
    <w:rsid w:val="00EE733C"/>
    <w:rsid w:val="00EF6210"/>
    <w:rsid w:val="00F06995"/>
    <w:rsid w:val="00F13623"/>
    <w:rsid w:val="00F252BB"/>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EA0660"/>
    <w:pPr>
      <w:ind w:left="720"/>
      <w:contextualSpacing/>
    </w:pPr>
    <w:rPr>
      <w:rFonts w:eastAsia="Calibri"/>
    </w:rPr>
  </w:style>
  <w:style w:type="character" w:styleId="Hyperlink">
    <w:name w:val="Hyperlink"/>
    <w:basedOn w:val="a0"/>
    <w:uiPriority w:val="99"/>
    <w:semiHidden/>
    <w:unhideWhenUsed/>
    <w:rsid w:val="00EA0660"/>
    <w:rPr>
      <w:color w:val="0000FF"/>
      <w:u w:val="single"/>
    </w:rPr>
  </w:style>
  <w:style w:type="character" w:styleId="FollowedHyperlink">
    <w:name w:val="FollowedHyperlink"/>
    <w:basedOn w:val="a0"/>
    <w:semiHidden/>
    <w:unhideWhenUsed/>
    <w:rsid w:val="00EA066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04113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593389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C853F1" w:rsidP="00C853F1">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C853F1" w:rsidRDefault="00C853F1" w:rsidP="00C853F1">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556D67"/>
    <w:rsid w:val="005C716B"/>
    <w:rsid w:val="00793995"/>
    <w:rsid w:val="009133C7"/>
    <w:rsid w:val="00A07853"/>
    <w:rsid w:val="00AA7CE3"/>
    <w:rsid w:val="00C853F1"/>
    <w:rsid w:val="00D14637"/>
    <w:rsid w:val="00DB15BC"/>
    <w:rsid w:val="00E15B9C"/>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853F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C853F1"/>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C853F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ניר כלפה</FullName>
        <FirstName>ניר</FirstName>
        <LastName>כלפה</LastName>
        <PartyPropertyName/>
        <AuthenticationTypeAndNumber>מ.ר. 71377</AuthenticationTypeAndNumber>
        <RepresentatedOrRepresentativesNames>דנית אחיאל</RepresentatedOrRepresentativesNames>
        <RepresentatedOrRepresentativesCount>1</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267555250</CasePartyID>
        <PartyTypeID>2</PartyTypeID>
        <ActivityStatusID>1</ActivityStatusID>
        <PartyAliasID>22</PartyAliasID>
        <PartyAliasName>בא כוח מבקשים</PartyAliasName>
        <LegalEntityID>75753610</LegalEntityID>
        <CaseLegalEntityID>128111327</CaseLegalEntityID>
        <AuthenticationTypeID>4</AuthenticationTypeID>
        <AuthenticationTypeName>מ.ר.</AuthenticationTypeName>
        <LegalEntityNumber>71377</LegalEntityNumber>
        <IsMainPartyType>true</IsMainPartyType>
        <CaseDisplayIdentifier>9187-07-11</CaseDisplayIdentifier>
        <CaseTypeID>10177</CaseTypeID>
        <CaseTypeName>הטרדה מאיימת וצו הגנה (ה"ט)</CaseTypeName>
        <CaseName>אחיאל נ' אליאל</CaseName>
        <FullAddress>שד' ירושלים 18 אשדוד דירה 2040</FullAddress>
        <EmailAddress>office@plk-law.co.il</EmailAddress>
        <MotionID>0</MotionID>
        <CasePleaID>0</CasePleaID>
        <LinkedCaseID>0</LinkedCaseID>
        <PartyID>1</PartyID>
        <CasePartyCategoryID>2</CasePartyCategoryID>
        <LegalEntityAddressID>81465206</LegalEntityAddressID>
        <LegalEntityEmailAddressID>67987139</LegalEntityEmailAddressID>
        <PleaTypeID>5</PleaTypeID>
        <LawyerOfficeName>פורטנוי ליס כלפה ושות'</LawyerOfficeName>
        <LawyerOfficeID>75753611</LawyerOfficeID>
        <GroupPartyAlias/>
        <IsConverted>false</IsConverted>
        <LegalEntityNameID>82567617</LegalEntityNameID>
        <RepresentatedNamesOfAssistant/>
        <LegalEntityTypeID>4</LegalEntityTypeID>
        <IsVerdictExists>false</IsVerdictExists>
        <IsAsirAzir>false</IsAsirAzir>
        <IsPublicationProhibited>false</IsPublicationProhibited>
        <PublicationProhibitedFullName>ניר כלפה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רמי מור</FullName>
        <FirstName>רמי</FirstName>
        <LastName>מור</LastName>
        <PartyPropertyName/>
        <AuthenticationTypeAndNumber>מ.ר. 35003</AuthenticationTypeAndNumber>
        <RepresentatedOrRepresentativesNames>משה נתנאל אליאל</RepresentatedOrRepresentativesNames>
        <RepresentatedOrRepresentativesCount>1</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89884081</CasePartyID>
        <PartyTypeID>2</PartyTypeID>
        <ActivityStatusID>1</ActivityStatusID>
        <PartyAliasID>23</PartyAliasID>
        <PartyAliasName>בא כוח משיבים</PartyAliasName>
        <LegalEntityID>407232</LegalEntityID>
        <CaseLegalEntityID>75263254</CaseLegalEntityID>
        <AuthenticationTypeID>4</AuthenticationTypeID>
        <AuthenticationTypeName>מ.ר.</AuthenticationTypeName>
        <LegalEntityNumber>35003</LegalEntityNumber>
        <IsMainPartyType>true</IsMainPartyType>
        <CaseDisplayIdentifier>9187-07-11</CaseDisplayIdentifier>
        <CaseTypeID>10177</CaseTypeID>
        <CaseTypeName>הטרדה מאיימת וצו הגנה (ה"ט)</CaseTypeName>
        <CaseName>אחיאל נ' אליאל</CaseName>
        <FullAddress>הגדוד העברי 5/906 אשדוד </FullAddress>
        <MotionID>0</MotionID>
        <CasePleaID>0</CasePleaID>
        <LinkedCaseID>0</LinkedCaseID>
        <PartyID>2</PartyID>
        <CasePartyCategoryID>2</CasePartyCategoryID>
        <LegalEntityAddressID>87718155</LegalEntityAddressID>
        <PleaTypeID>5</PleaTypeID>
        <LawyerOfficeName>משרד עו"ד: רמי מור</LawyerOfficeName>
        <LawyerOfficeID>447876</LawyerOfficeID>
        <GroupPartyAlias/>
        <IsConverted>false</IsConverted>
        <LegalEntityNameID>28216</LegalEntityNameID>
        <RepresentatedNamesOfAssistant/>
        <LegalEntityTypeID>4</LegalEntityTypeID>
        <IsVerdictExists>false</IsVerdictExists>
        <IsAsirAzir>false</IsAsirAzir>
        <IsPublicationProhibited>false</IsPublicationProhibited>
        <PublicationProhibitedFullName>רמי מור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צבי מימון</FullName>
        <FirstName>צבי</FirstName>
        <LastName>מימון</LastName>
        <PartyPropertyName/>
        <AuthenticationTypeAndNumber>מ.ר. 28708</AuthenticationTypeAndNumber>
        <RepresentatedOrRepresentativesNames>משה נתנאל אליאל</RepresentatedOrRepresentativesNames>
        <RepresentatedOrRepresentativesCount>1</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267555204</CasePartyID>
        <PartyTypeID>2</PartyTypeID>
        <ActivityStatusID>1</ActivityStatusID>
        <PartyAliasID>23</PartyAliasID>
        <PartyAliasName>בא כוח משיבים</PartyAliasName>
        <LegalEntityID>386716</LegalEntityID>
        <CaseLegalEntityID>128111313</CaseLegalEntityID>
        <AuthenticationTypeID>4</AuthenticationTypeID>
        <AuthenticationTypeName>מ.ר.</AuthenticationTypeName>
        <LegalEntityNumber>28708</LegalEntityNumber>
        <IsMainPartyType>true</IsMainPartyType>
        <CaseDisplayIdentifier>9187-07-11</CaseDisplayIdentifier>
        <CaseTypeID>10177</CaseTypeID>
        <CaseTypeName>הטרדה מאיימת וצו הגנה (ה"ט)</CaseTypeName>
        <CaseName>אחיאל נ' אליאל</CaseName>
        <FullAddress>הבנאים 9 אשדוד </FullAddress>
        <EmailAddress>mzvilaw@gmail.COM</EmailAddress>
        <MotionID>0</MotionID>
        <CasePleaID>0</CasePleaID>
        <FatherName xml:space="preserve">        </FatherName>
        <LinkedCaseID>0</LinkedCaseID>
        <PartyID>2</PartyID>
        <CasePartyCategoryID>2</CasePartyCategoryID>
        <LegalEntityAddressID>70426188</LegalEntityAddressID>
        <LegalEntityEmailAddressID>67875980</LegalEntityEmailAddressID>
        <PleaTypeID>5</PleaTypeID>
        <LawyerOfficeName>משרד עו"ד: צבי מימון</LawyerOfficeName>
        <LawyerOfficeID>427360</LawyerOfficeID>
        <GroupPartyAlias/>
        <IsConverted>false</IsConverted>
        <LegalEntityNameID>7700</LegalEntityNameID>
        <RepresentatedNamesOfAssistant/>
        <LegalEntityTypeID>4</LegalEntityTypeID>
        <IsVerdictExists>false</IsVerdictExists>
        <IsAsirAzir>false</IsAsirAzir>
        <IsPublicationProhibited>false</IsPublicationProhibited>
        <PublicationProhibitedFullName>צבי מימון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משטרת אשדוד אשדוד</FullName>
        <FirstName>משטרת אשדוד</FirstName>
        <LastName>אשדוד</LastName>
        <PartyPropertyName/>
        <AuthenticationTypeAndNumber>ת"ז </AuthenticationTypeAndNumber>
        <RepresentatedOrRepresentativesNames/>
        <RepresentatedOrRepresentativesCount>0</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90993547</CasePartyID>
        <PartyTypeID>3</PartyTypeID>
        <ActivityStatusID>1</ActivityStatusID>
        <LegalEntityID>70831011</LegalEntityID>
        <CaseLegalEntityID>75635501</CaseLegalEntityID>
        <AssistantRoleID>33</AssistantRoleID>
        <AuthenticationTypeID>1</AuthenticationTypeID>
        <AuthenticationTypeName>ת"ז</AuthenticationTypeName>
        <IsMainPartyType>true</IsMainPartyType>
        <CaseDisplayIdentifier>9187-07-11</CaseDisplayIdentifier>
        <CaseTypeID>10177</CaseTypeID>
        <CaseTypeName>הטרדה מאיימת וצו הגנה (ה"ט)</CaseTypeName>
        <CaseName>אחיאל נ' אליאל</CaseName>
        <FullAddress>- אשדוד </FullAddress>
        <MotionID>0</MotionID>
        <CasePleaID>0</CasePleaID>
        <LinkedCaseID>0</LinkedCaseID>
        <PartyID>1</PartyID>
        <CasePartyCategoryID>2</CasePartyCategoryID>
        <LegalEntityAddressID>72265293</LegalEntityAddressID>
        <PleaTypeID>5</PleaTypeID>
        <GroupPartyAlias/>
        <IsConverted>false</IsConverted>
        <LegalEntityNameID>73551161</LegalEntityNameID>
        <RepresentatedNamesOfAssistant/>
        <LegalEntityTypeID>1</LegalEntityTypeID>
        <IsVerdictExists>false</IsVerdictExists>
        <IsAsirAzir>false</IsAsirAzir>
        <IsPublicationProhibited>false</IsPublicationProhibited>
        <PublicationProhibitedFullName>משטרת אשדוד אשדוד</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אשדוד- סדרי דין</FullName>
        <LastName>המחלקה לשירותים חברתיים- אשדוד- סדרי דין</LastName>
        <PartyPropertyName/>
        <AuthenticationTypeAndNumber>משרדי ממשלה 570001346</AuthenticationTypeAndNumber>
        <RepresentatedOrRepresentativesNames/>
        <RepresentatedOrRepresentativesCount>0</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264203900</CasePartyID>
        <PartyTypeID>3</PartyTypeID>
        <ActivityStatusID>1</ActivityStatusID>
        <LegalEntityID>57399780</LegalEntityID>
        <CaseLegalEntityID>127137396</CaseLegalEntityID>
        <AssistantRoleID>16</AssistantRoleID>
        <AuthenticationTypeID>13</AuthenticationTypeID>
        <AuthenticationTypeName>משרדי ממשלה</AuthenticationTypeName>
        <LegalEntityNumber>570001346</LegalEntityNumber>
        <IsMainPartyType>true</IsMainPartyType>
        <CaseDisplayIdentifier>9187-07-11</CaseDisplayIdentifier>
        <CaseTypeID>10177</CaseTypeID>
        <CaseTypeName>הטרדה מאיימת וצו הגנה (ה"ט)</CaseTypeName>
        <CaseName>אחיאל נ' אליאל</CaseName>
        <FullAddress>הגדוד העברי 10 אשדוד </FullAddress>
        <EmailAddress>helenk@ashdod.muni.il</EmailAddress>
        <MotionID>0</MotionID>
        <CasePleaID>0</CasePleaID>
        <LinkedCaseID>0</LinkedCaseID>
        <PartyID>1</PartyID>
        <CasePartyCategoryID>2</CasePartyCategoryID>
        <LegalEntityAddressID>87476993</LegalEntityAddressID>
        <LegalEntityEmailAddressID>68236128</LegalEntityEmailAddressID>
        <PleaTypeID>5</PleaTypeID>
        <GroupPartyAlias/>
        <IsConverted>false</IsConverted>
        <LegalEntityRegisteredNameID>10262861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אשדוד- סדרי דין</PublicationProhibitedFullName>
      </CaseParties>
      <CaseParties>
        <PartyTypeName>צד</PartyTypeName>
        <ProceedingType>בקשות</ProceedingType>
        <PleaName>בקשה של משיב 1 בקשה למתן פס"ד</PleaName>
        <PartyBelonging>צד א'</PartyBelonging>
        <RoleName>מבקש 1</RoleName>
        <IsSubProceeding>TRUE</IsSubProceeding>
        <FullName>משה נתנאל אליאל</FullName>
        <FirstName>משה נתנאל</FirstName>
        <LastName>אליאל</LastName>
        <PartyPropertyName/>
        <AuthenticationTypeAndNumber>ת"ז 301549937</AuthenticationTypeAndNumber>
        <RepresentatedOrRepresentativesNames>רמי מור, צבי מימון</RepresentatedOrRepresentativesNames>
        <RepresentatedOrRepresentativesCount>2</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270789976</CasePartyID>
        <PartyTypeID>1</PartyTypeID>
        <ActivityStatusID>1</ActivityStatusID>
        <PartyAliasID>3</PartyAliasID>
        <PartyAliasName>מבקש</PartyAliasName>
        <OrdinalNumber>1</OrdinalNumber>
        <LegalEntityID>34514550</LegalEntityID>
        <CaseLegalEntityID>75226256</CaseLegalEntityID>
        <AuthenticationTypeID>1</AuthenticationTypeID>
        <AuthenticationTypeName>ת"ז</AuthenticationTypeName>
        <LegalEntityNumber>301549937</LegalEntityNumber>
        <IsMainPartyType>false</IsMainPartyType>
        <CaseDisplayIdentifier>9187-07-11</CaseDisplayIdentifier>
        <CaseTypeID>10177</CaseTypeID>
        <CaseTypeName>הטרדה מאיימת וצו הגנה (ה"ט)</CaseTypeName>
        <CaseName>אחיאל נ' אליאל</CaseName>
        <FullAddress>קישון 13/11 אשדוד </FullAddress>
        <EmailAddress>nati8832@gmail.com</EmailAddress>
        <MotionID>108133614</MotionID>
        <CasePleaID>0</CasePleaID>
        <FatherName/>
        <LinkedCaseID>0</LinkedCaseID>
        <PartyID>1</PartyID>
        <CasePartyCategoryID>4</CasePartyCategoryID>
        <LegalEntityAddressID>88683650</LegalEntityAddressID>
        <LegalEntityEmailAddressID>68328246</LegalEntityEmailAddressID>
        <PleaTypeID>60</PleaTypeID>
        <GroupPartyAlias>מבקשים</GroupPartyAlias>
        <IsConverted>false</IsConverted>
        <LegalEntityNameID>73351480</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משה נתנאל אליאל</PublicationProhibitedFullName>
      </CaseParties>
      <CaseParties>
        <PartyTypeName>צד</PartyTypeName>
        <ProceedingType>בקשות</ProceedingType>
        <PleaName>בקשה של משיב 1 בקשה למתן פס"ד</PleaName>
        <PartyBelonging>צד ב'</PartyBelonging>
        <RoleName>משיב 1</RoleName>
        <IsSubProceeding>TRUE</IsSubProceeding>
        <FullName>סימי שמחה אחיאל</FullName>
        <FirstName>סימי שמחה</FirstName>
        <LastName>אחיאל</LastName>
        <PartyPropertyName/>
        <AuthenticationTypeAndNumber>ת"ז 037720232</AuthenticationTypeAndNumber>
        <RepresentatedOrRepresentativesNames/>
        <RepresentatedOrRepresentativesCount>0</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270789977</CasePartyID>
        <PartyTypeID>1</PartyTypeID>
        <ActivityStatusID>1</ActivityStatusID>
        <PartyAliasID>4</PartyAliasID>
        <PartyAliasName>משיב</PartyAliasName>
        <OrdinalNumber>1</OrdinalNumber>
        <LegalEntityID>34406049</LegalEntityID>
        <CaseLegalEntityID>127103059</CaseLegalEntityID>
        <AuthenticationTypeID>1</AuthenticationTypeID>
        <AuthenticationTypeName>ת"ז</AuthenticationTypeName>
        <LegalEntityNumber>037720232</LegalEntityNumber>
        <IsMainPartyType>false</IsMainPartyType>
        <CaseDisplayIdentifier>9187-07-11</CaseDisplayIdentifier>
        <CaseTypeID>10177</CaseTypeID>
        <CaseTypeName>הטרדה מאיימת וצו הגנה (ה"ט)</CaseTypeName>
        <CaseName>אחיאל נ' אליאל</CaseName>
        <FullAddress>חנה סנש 14/1 אשדוד </FullAddress>
        <EmailAddress>simiachiel@gmail.com</EmailAddress>
        <MotionID>108133614</MotionID>
        <CasePleaID>0</CasePleaID>
        <FatherName>אברשקה</FatherName>
        <LinkedCaseID>0</LinkedCaseID>
        <PartyID>2</PartyID>
        <CasePartyCategoryID>4</CasePartyCategoryID>
        <LegalEntityAddressID>88755452</LegalEntityAddressID>
        <LegalEntityEmailAddressID>68335237</LegalEntityEmailAddressID>
        <PleaTypeID>60</PleaTypeID>
        <GroupPartyAlias>משיבים</GroupPartyAlias>
        <IsConverted>false</IsConverted>
        <LegalEntityRegisteredNameID>5732181</LegalEntityRegisteredNameID>
        <LegalEntityNameID>95899365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סימי שמחה אחיאל</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הפנים/פקיד רישוי כלי נשק</FullName>
        <LastName>משרד הפנים/פקיד רישוי כלי נשק</LastName>
        <PartyPropertyName/>
        <AuthenticationTypeAndNumber>משרדי ממשלה 500106215</AuthenticationTypeAndNumber>
        <RepresentatedOrRepresentativesNames/>
        <RepresentatedOrRepresentativesCount>0</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89755465</CasePartyID>
        <PartyTypeID>3</PartyTypeID>
        <ActivityStatusID>1</ActivityStatusID>
        <OrdinalNumber>1</OrdinalNumber>
        <LegalEntityID>379235</LegalEntityID>
        <CaseLegalEntityID>75226253</CaseLegalEntityID>
        <AssistantRoleID>18</AssistantRoleID>
        <AuthenticationTypeID>13</AuthenticationTypeID>
        <AuthenticationTypeName>משרדי ממשלה</AuthenticationTypeName>
        <LegalEntityNumber>500106215</LegalEntityNumber>
        <IsMainPartyType>true</IsMainPartyType>
        <CaseDisplayIdentifier>9187-07-11</CaseDisplayIdentifier>
        <CaseTypeID>10177</CaseTypeID>
        <CaseTypeName>הטרדה מאיימת וצו הגנה (ה"ט)</CaseTypeName>
        <CaseName>אחיאל נ' אליאל</CaseName>
        <FullAddress>ת.ד 18182 ירושלים </FullAddress>
        <MotionID>0</MotionID>
        <CasePleaID>0</CasePleaID>
        <LinkedCaseID>0</LinkedCaseID>
        <CasePartyCategoryID>2</CasePartyCategoryID>
        <LegalEntityAddressID>74859081</LegalEntityAddressID>
        <PleaTypeID>5</PleaTypeID>
        <GroupPartyAlias/>
        <IsConverted>false</IsConverted>
        <LegalEntityRegisteredNameID>328152</LegalEntityRegisteredNameID>
        <RepresentatedNamesOfAssistant/>
        <LegalEntityTypeID>3</LegalEntityTypeID>
        <IsVerdictExists>false</IsVerdictExists>
        <IsAsirAzir>false</IsAsirAzir>
        <IsPublicationProhibited>false</IsPublicationProhibited>
        <PublicationProhibitedFullName>משרד הפנים/פקיד רישוי כלי נשק</PublicationProhibitedFullName>
      </CaseParties>
      <CaseParties>
        <PartyTypeName>צד</PartyTypeName>
        <ProceedingType>בקשות</ProceedingType>
        <PleaName>בקשה של משיב 1 בקשה למתן פס"ד</PleaName>
        <PartyBelonging>צד ב'</PartyBelonging>
        <RoleName>משיב 2</RoleName>
        <IsSubProceeding>TRUE</IsSubProceeding>
        <FullName>דנית אחיאל</FullName>
        <FirstName>דנית</FirstName>
        <LastName>אחיאל</LastName>
        <PartyPropertyName/>
        <AuthenticationTypeAndNumber>ת"ז 302490230</AuthenticationTypeAndNumber>
        <RepresentatedOrRepresentativesNames>ניר כלפה</RepresentatedOrRepresentativesNames>
        <RepresentatedOrRepresentativesCount>1</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270789978</CasePartyID>
        <PartyTypeID>1</PartyTypeID>
        <ActivityStatusID>1</ActivityStatusID>
        <PartyAliasID>4</PartyAliasID>
        <PartyAliasName>משיב</PartyAliasName>
        <OrdinalNumber>2</OrdinalNumber>
        <LegalEntityID>70666820</LegalEntityID>
        <CaseLegalEntityID>75226254</CaseLegalEntityID>
        <AuthenticationTypeID>1</AuthenticationTypeID>
        <AuthenticationTypeName>ת"ז</AuthenticationTypeName>
        <LegalEntityNumber>302490230</LegalEntityNumber>
        <IsMainPartyType>false</IsMainPartyType>
        <CaseDisplayIdentifier>9187-07-11</CaseDisplayIdentifier>
        <CaseTypeID>10177</CaseTypeID>
        <CaseTypeName>הטרדה מאיימת וצו הגנה (ה"ט)</CaseTypeName>
        <CaseName>אחיאל נ' אליאל</CaseName>
        <FullAddress>ספיר 7/12 אשדוד אצל הוריה</FullAddress>
        <MotionID>108133614</MotionID>
        <CasePleaID>0</CasePleaID>
        <LinkedCaseID>0</LinkedCaseID>
        <PartyID>2</PartyID>
        <CasePartyCategoryID>4</CasePartyCategoryID>
        <LegalEntityAddressID>88700061</LegalEntityAddressID>
        <PleaTypeID>60</PleaTypeID>
        <GroupPartyAlias>משיבים</GroupPartyAlias>
        <IsConverted>false</IsConverted>
        <LegalEntityNameID>73351479</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דנית אחיאל</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89755464</CasePartyID>
        <PartyTypeID>3</PartyTypeID>
        <ActivityStatusID>1</ActivityStatusID>
        <OrdinalNumber>2</OrdinalNumber>
        <LegalEntityID>379234</LegalEntityID>
        <CaseLegalEntityID>75226252</CaseLegalEntityID>
        <AssistantRoleID>19</AssistantRoleID>
        <AuthenticationTypeID>13</AuthenticationTypeID>
        <AuthenticationTypeName>משרדי ממשלה</AuthenticationTypeName>
        <LegalEntityNumber>500106214</LegalEntityNumber>
        <IsMainPartyType>true</IsMainPartyType>
        <CaseDisplayIdentifier>9187-07-11</CaseDisplayIdentifier>
        <CaseTypeID>10177</CaseTypeID>
        <CaseTypeName>הטרדה מאיימת וצו הגנה (ה"ט)</CaseTypeName>
        <CaseName>אחיאל נ' אליאל</CaseName>
        <FullAddress/>
        <MotionID>0</MotionID>
        <CasePleaID>0</CasePleaID>
        <LinkedCaseID>0</LinkedCaseID>
        <CasePartyCategoryID>2</CasePartyCategory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DecisionName>החלטה</DecisionName>
    <CourtDisplayName>בית משפט לענייני משפחה באשדוד</CourtDisplayName>
    <IsCaseJudgePanel>false</IsCaseJudgePanel>
    <DecisionSignatureDate>2024-06-03T11:51:17.2943507+03:00</DecisionSignatureDate>
    <OpenCaseDate>2011-07-07T08:39:43.063+03:00</OpenCaseDate>
    <CaseFeeSum>0.000</CaseFeeSum>
    <DecisionTypeID>1</DecisionTypeID>
    <DecisionSignatureUserName>כרמית חדד</DecisionSignatureUserName>
    <MotionID>108133614</MotionID>
    <DecisionSignatureDateHebrew>2024-06-03T11:51:17.2943507+03:00</DecisionSignatureDateHebrew>
    <MotionNumber>21</MotionNumber>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אחיאל נ' אליאל</CaseName>
    <DecisionNumberInCase>19</DecisionNumberInCase>
  </dt_Decision>
  <dt_DecisionCase>
    <DecisionID>0</DecisionID>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ניר כלפה</FullName>
        <FirstName>ניר</FirstName>
        <LastName>כלפה</LastName>
        <PartyPropertyName/>
        <AuthenticationTypeAndNumber>מ.ר. 71377</AuthenticationTypeAndNumber>
        <RepresentatedOrRepresentativesNames>דנית אחיאל</RepresentatedOrRepresentativesNames>
        <RepresentatedOrRepresentativesCount>1</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267555250</CasePartyID>
        <PartyTypeID>2</PartyTypeID>
        <ActivityStatusID>1</ActivityStatusID>
        <PartyAliasID>22</PartyAliasID>
        <PartyAliasName>בא כוח מבקשים</PartyAliasName>
        <LegalEntityID>75753610</LegalEntityID>
        <CaseLegalEntityID>128111327</CaseLegalEntityID>
        <AuthenticationTypeID>4</AuthenticationTypeID>
        <AuthenticationTypeName>מ.ר.</AuthenticationTypeName>
        <LegalEntityNumber>71377</LegalEntityNumber>
        <IsMainPartyType>true</IsMainPartyType>
        <CaseDisplayIdentifier>9187-07-11</CaseDisplayIdentifier>
        <CaseTypeID>10177</CaseTypeID>
        <CaseTypeName>הטרדה מאיימת וצו הגנה (ה"ט)</CaseTypeName>
        <CaseName>אחיאל נ' אליאל</CaseName>
        <FullAddress>שד' ירושלים 18 אשדוד דירה 2040</FullAddress>
        <EmailAddress>office@plk-law.co.il</EmailAddress>
        <MotionID>0</MotionID>
        <CasePleaID>0</CasePleaID>
        <LinkedCaseID>0</LinkedCaseID>
        <PartyID>1</PartyID>
        <CasePartyCategoryID>2</CasePartyCategoryID>
        <LegalEntityAddressID>81465206</LegalEntityAddressID>
        <LegalEntityEmailAddressID>67987139</LegalEntityEmailAddressID>
        <PleaTypeID>5</PleaTypeID>
        <LawyerOfficeName>פורטנוי ליס כלפה ושות'</LawyerOfficeName>
        <LawyerOfficeID>75753611</LawyerOfficeID>
        <GroupPartyAlias/>
        <IsConverted>false</IsConverted>
        <LegalEntityNameID>82567617</LegalEntityNameID>
        <RepresentatedNamesOfAssistant/>
        <LegalEntityTypeID>4</LegalEntityTypeID>
        <IsVerdictExists>false</IsVerdictExists>
        <IsAsirAzir>false</IsAsirAzir>
        <IsPublicationProhibited>false</IsPublicationProhibited>
        <PublicationProhibitedFullName>ניר כלפה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רמי מור</FullName>
        <FirstName>רמי</FirstName>
        <LastName>מור</LastName>
        <PartyPropertyName/>
        <AuthenticationTypeAndNumber>מ.ר. 35003</AuthenticationTypeAndNumber>
        <RepresentatedOrRepresentativesNames>משה נתנאל אליאל</RepresentatedOrRepresentativesNames>
        <RepresentatedOrRepresentativesCount>1</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89884081</CasePartyID>
        <PartyTypeID>2</PartyTypeID>
        <ActivityStatusID>1</ActivityStatusID>
        <PartyAliasID>23</PartyAliasID>
        <PartyAliasName>בא כוח משיבים</PartyAliasName>
        <LegalEntityID>407232</LegalEntityID>
        <CaseLegalEntityID>75263254</CaseLegalEntityID>
        <AuthenticationTypeID>4</AuthenticationTypeID>
        <AuthenticationTypeName>מ.ר.</AuthenticationTypeName>
        <LegalEntityNumber>35003</LegalEntityNumber>
        <IsMainPartyType>true</IsMainPartyType>
        <CaseDisplayIdentifier>9187-07-11</CaseDisplayIdentifier>
        <CaseTypeID>10177</CaseTypeID>
        <CaseTypeName>הטרדה מאיימת וצו הגנה (ה"ט)</CaseTypeName>
        <CaseName>אחיאל נ' אליאל</CaseName>
        <FullAddress>הגדוד העברי 5/906 אשדוד </FullAddress>
        <MotionID>0</MotionID>
        <CasePleaID>0</CasePleaID>
        <LinkedCaseID>0</LinkedCaseID>
        <PartyID>2</PartyID>
        <CasePartyCategoryID>2</CasePartyCategoryID>
        <LegalEntityAddressID>87718155</LegalEntityAddressID>
        <PleaTypeID>5</PleaTypeID>
        <LawyerOfficeName>משרד עו"ד: רמי מור</LawyerOfficeName>
        <LawyerOfficeID>447876</LawyerOfficeID>
        <GroupPartyAlias/>
        <IsConverted>false</IsConverted>
        <LegalEntityNameID>28216</LegalEntityNameID>
        <RepresentatedNamesOfAssistant/>
        <LegalEntityTypeID>4</LegalEntityTypeID>
        <IsVerdictExists>false</IsVerdictExists>
        <IsAsirAzir>false</IsAsirAzir>
        <IsPublicationProhibited>false</IsPublicationProhibited>
        <PublicationProhibitedFullName>רמי מור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צבי מימון</FullName>
        <FirstName>צבי</FirstName>
        <LastName>מימון</LastName>
        <PartyPropertyName/>
        <AuthenticationTypeAndNumber>מ.ר. 28708</AuthenticationTypeAndNumber>
        <RepresentatedOrRepresentativesNames>משה נתנאל אליאל</RepresentatedOrRepresentativesNames>
        <RepresentatedOrRepresentativesCount>1</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267555204</CasePartyID>
        <PartyTypeID>2</PartyTypeID>
        <ActivityStatusID>1</ActivityStatusID>
        <PartyAliasID>23</PartyAliasID>
        <PartyAliasName>בא כוח משיבים</PartyAliasName>
        <LegalEntityID>386716</LegalEntityID>
        <CaseLegalEntityID>128111313</CaseLegalEntityID>
        <AuthenticationTypeID>4</AuthenticationTypeID>
        <AuthenticationTypeName>מ.ר.</AuthenticationTypeName>
        <LegalEntityNumber>28708</LegalEntityNumber>
        <IsMainPartyType>true</IsMainPartyType>
        <CaseDisplayIdentifier>9187-07-11</CaseDisplayIdentifier>
        <CaseTypeID>10177</CaseTypeID>
        <CaseTypeName>הטרדה מאיימת וצו הגנה (ה"ט)</CaseTypeName>
        <CaseName>אחיאל נ' אליאל</CaseName>
        <FullAddress>הבנאים 9 אשדוד </FullAddress>
        <EmailAddress>mzvilaw@gmail.COM</EmailAddress>
        <MotionID>0</MotionID>
        <CasePleaID>0</CasePleaID>
        <FatherName xml:space="preserve">        </FatherName>
        <LinkedCaseID>0</LinkedCaseID>
        <PartyID>2</PartyID>
        <CasePartyCategoryID>2</CasePartyCategoryID>
        <LegalEntityAddressID>70426188</LegalEntityAddressID>
        <LegalEntityEmailAddressID>67875980</LegalEntityEmailAddressID>
        <PleaTypeID>5</PleaTypeID>
        <LawyerOfficeName>משרד עו"ד: צבי מימון</LawyerOfficeName>
        <LawyerOfficeID>427360</LawyerOfficeID>
        <GroupPartyAlias/>
        <IsConverted>false</IsConverted>
        <LegalEntityNameID>7700</LegalEntityNameID>
        <RepresentatedNamesOfAssistant/>
        <LegalEntityTypeID>4</LegalEntityTypeID>
        <IsVerdictExists>false</IsVerdictExists>
        <IsAsirAzir>false</IsAsirAzir>
        <IsPublicationProhibited>false</IsPublicationProhibited>
        <PublicationProhibitedFullName>צבי מימון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משטרת אשדוד אשדוד</FullName>
        <FirstName>משטרת אשדוד</FirstName>
        <LastName>אשדוד</LastName>
        <PartyPropertyName/>
        <AuthenticationTypeAndNumber>ת"ז </AuthenticationTypeAndNumber>
        <RepresentatedOrRepresentativesNames/>
        <RepresentatedOrRepresentativesCount>0</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90993547</CasePartyID>
        <PartyTypeID>3</PartyTypeID>
        <ActivityStatusID>1</ActivityStatusID>
        <LegalEntityID>70831011</LegalEntityID>
        <CaseLegalEntityID>75635501</CaseLegalEntityID>
        <AssistantRoleID>33</AssistantRoleID>
        <AuthenticationTypeID>1</AuthenticationTypeID>
        <AuthenticationTypeName>ת"ז</AuthenticationTypeName>
        <IsMainPartyType>true</IsMainPartyType>
        <CaseDisplayIdentifier>9187-07-11</CaseDisplayIdentifier>
        <CaseTypeID>10177</CaseTypeID>
        <CaseTypeName>הטרדה מאיימת וצו הגנה (ה"ט)</CaseTypeName>
        <CaseName>אחיאל נ' אליאל</CaseName>
        <FullAddress>- אשדוד </FullAddress>
        <MotionID>0</MotionID>
        <CasePleaID>0</CasePleaID>
        <LinkedCaseID>0</LinkedCaseID>
        <PartyID>1</PartyID>
        <CasePartyCategoryID>2</CasePartyCategoryID>
        <LegalEntityAddressID>72265293</LegalEntityAddressID>
        <PleaTypeID>5</PleaTypeID>
        <GroupPartyAlias/>
        <IsConverted>false</IsConverted>
        <LegalEntityNameID>73551161</LegalEntityNameID>
        <RepresentatedNamesOfAssistant/>
        <LegalEntityTypeID>1</LegalEntityTypeID>
        <IsVerdictExists>false</IsVerdictExists>
        <IsAsirAzir>false</IsAsirAzir>
        <IsPublicationProhibited>false</IsPublicationProhibited>
        <PublicationProhibitedFullName>משטרת אשדוד אשדוד</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אשדוד- סדרי דין</FullName>
        <LastName>המחלקה לשירותים חברתיים- אשדוד- סדרי דין</LastName>
        <PartyPropertyName/>
        <AuthenticationTypeAndNumber>משרדי ממשלה 570001346</AuthenticationTypeAndNumber>
        <RepresentatedOrRepresentativesNames/>
        <RepresentatedOrRepresentativesCount>0</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264203900</CasePartyID>
        <PartyTypeID>3</PartyTypeID>
        <ActivityStatusID>1</ActivityStatusID>
        <LegalEntityID>57399780</LegalEntityID>
        <CaseLegalEntityID>127137396</CaseLegalEntityID>
        <AssistantRoleID>16</AssistantRoleID>
        <AuthenticationTypeID>13</AuthenticationTypeID>
        <AuthenticationTypeName>משרדי ממשלה</AuthenticationTypeName>
        <LegalEntityNumber>570001346</LegalEntityNumber>
        <IsMainPartyType>true</IsMainPartyType>
        <CaseDisplayIdentifier>9187-07-11</CaseDisplayIdentifier>
        <CaseTypeID>10177</CaseTypeID>
        <CaseTypeName>הטרדה מאיימת וצו הגנה (ה"ט)</CaseTypeName>
        <CaseName>אחיאל נ' אליאל</CaseName>
        <FullAddress>הגדוד העברי 10 אשדוד </FullAddress>
        <EmailAddress>helenk@ashdod.muni.il</EmailAddress>
        <MotionID>0</MotionID>
        <CasePleaID>0</CasePleaID>
        <LinkedCaseID>0</LinkedCaseID>
        <PartyID>1</PartyID>
        <CasePartyCategoryID>2</CasePartyCategoryID>
        <LegalEntityAddressID>87476993</LegalEntityAddressID>
        <LegalEntityEmailAddressID>68236128</LegalEntityEmailAddressID>
        <PleaTypeID>5</PleaTypeID>
        <GroupPartyAlias/>
        <IsConverted>false</IsConverted>
        <LegalEntityRegisteredNameID>10262861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אשדוד- סדרי דין</PublicationProhibitedFullName>
      </CaseParties>
      <CaseParties>
        <PartyTypeName>צד</PartyTypeName>
        <ProceedingType>בקשות</ProceedingType>
        <PleaName>בקשה של משיב 1 בקשה למתן פס"ד</PleaName>
        <PartyBelonging>צד א'</PartyBelonging>
        <RoleName>מבקש 1</RoleName>
        <IsSubProceeding>TRUE</IsSubProceeding>
        <FullName>משה נתנאל אליאל</FullName>
        <FirstName>משה נתנאל</FirstName>
        <LastName>אליאל</LastName>
        <PartyPropertyName/>
        <AuthenticationTypeAndNumber>ת"ז 301549937</AuthenticationTypeAndNumber>
        <RepresentatedOrRepresentativesNames>רמי מור, צבי מימון</RepresentatedOrRepresentativesNames>
        <RepresentatedOrRepresentativesCount>2</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270789976</CasePartyID>
        <PartyTypeID>1</PartyTypeID>
        <ActivityStatusID>1</ActivityStatusID>
        <PartyAliasID>3</PartyAliasID>
        <PartyAliasName>מבקש</PartyAliasName>
        <OrdinalNumber>1</OrdinalNumber>
        <LegalEntityID>34514550</LegalEntityID>
        <CaseLegalEntityID>75226256</CaseLegalEntityID>
        <AuthenticationTypeID>1</AuthenticationTypeID>
        <AuthenticationTypeName>ת"ז</AuthenticationTypeName>
        <LegalEntityNumber>301549937</LegalEntityNumber>
        <IsMainPartyType>false</IsMainPartyType>
        <CaseDisplayIdentifier>9187-07-11</CaseDisplayIdentifier>
        <CaseTypeID>10177</CaseTypeID>
        <CaseTypeName>הטרדה מאיימת וצו הגנה (ה"ט)</CaseTypeName>
        <CaseName>אחיאל נ' אליאל</CaseName>
        <FullAddress>קישון 13/11 אשדוד </FullAddress>
        <EmailAddress>nati8832@gmail.com</EmailAddress>
        <MotionID>108133614</MotionID>
        <CasePleaID>0</CasePleaID>
        <FatherName/>
        <LinkedCaseID>0</LinkedCaseID>
        <PartyID>1</PartyID>
        <CasePartyCategoryID>4</CasePartyCategoryID>
        <LegalEntityAddressID>88683650</LegalEntityAddressID>
        <LegalEntityEmailAddressID>68328246</LegalEntityEmailAddressID>
        <PleaTypeID>60</PleaTypeID>
        <GroupPartyAlias>מבקשים</GroupPartyAlias>
        <IsConverted>false</IsConverted>
        <LegalEntityNameID>73351480</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משה נתנאל אליאל</PublicationProhibitedFullName>
      </CaseParties>
      <CaseParties>
        <PartyTypeName>צד</PartyTypeName>
        <ProceedingType>בקשות</ProceedingType>
        <PleaName>בקשה של משיב 1 בקשה למתן פס"ד</PleaName>
        <PartyBelonging>צד ב'</PartyBelonging>
        <RoleName>משיב 1</RoleName>
        <IsSubProceeding>TRUE</IsSubProceeding>
        <FullName>סימי שמחה אחיאל</FullName>
        <FirstName>סימי שמחה</FirstName>
        <LastName>אחיאל</LastName>
        <PartyPropertyName/>
        <AuthenticationTypeAndNumber>ת"ז 037720232</AuthenticationTypeAndNumber>
        <RepresentatedOrRepresentativesNames/>
        <RepresentatedOrRepresentativesCount>0</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270789977</CasePartyID>
        <PartyTypeID>1</PartyTypeID>
        <ActivityStatusID>1</ActivityStatusID>
        <PartyAliasID>4</PartyAliasID>
        <PartyAliasName>משיב</PartyAliasName>
        <OrdinalNumber>1</OrdinalNumber>
        <LegalEntityID>34406049</LegalEntityID>
        <CaseLegalEntityID>127103059</CaseLegalEntityID>
        <AuthenticationTypeID>1</AuthenticationTypeID>
        <AuthenticationTypeName>ת"ז</AuthenticationTypeName>
        <LegalEntityNumber>037720232</LegalEntityNumber>
        <IsMainPartyType>false</IsMainPartyType>
        <CaseDisplayIdentifier>9187-07-11</CaseDisplayIdentifier>
        <CaseTypeID>10177</CaseTypeID>
        <CaseTypeName>הטרדה מאיימת וצו הגנה (ה"ט)</CaseTypeName>
        <CaseName>אחיאל נ' אליאל</CaseName>
        <FullAddress>חנה סנש 14/1 אשדוד </FullAddress>
        <EmailAddress>simiachiel@gmail.com</EmailAddress>
        <MotionID>108133614</MotionID>
        <CasePleaID>0</CasePleaID>
        <FatherName>אברשקה</FatherName>
        <LinkedCaseID>0</LinkedCaseID>
        <PartyID>2</PartyID>
        <CasePartyCategoryID>4</CasePartyCategoryID>
        <LegalEntityAddressID>88755452</LegalEntityAddressID>
        <LegalEntityEmailAddressID>68335237</LegalEntityEmailAddressID>
        <PleaTypeID>60</PleaTypeID>
        <GroupPartyAlias>משיבים</GroupPartyAlias>
        <IsConverted>false</IsConverted>
        <LegalEntityRegisteredNameID>5732181</LegalEntityRegisteredNameID>
        <LegalEntityNameID>95899365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סימי שמחה אחיאל</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הפנים/פקיד רישוי כלי נשק</FullName>
        <LastName>משרד הפנים/פקיד רישוי כלי נשק</LastName>
        <PartyPropertyName/>
        <AuthenticationTypeAndNumber>משרדי ממשלה 500106215</AuthenticationTypeAndNumber>
        <RepresentatedOrRepresentativesNames/>
        <RepresentatedOrRepresentativesCount>0</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89755465</CasePartyID>
        <PartyTypeID>3</PartyTypeID>
        <ActivityStatusID>1</ActivityStatusID>
        <OrdinalNumber>1</OrdinalNumber>
        <LegalEntityID>379235</LegalEntityID>
        <CaseLegalEntityID>75226253</CaseLegalEntityID>
        <AssistantRoleID>18</AssistantRoleID>
        <AuthenticationTypeID>13</AuthenticationTypeID>
        <AuthenticationTypeName>משרדי ממשלה</AuthenticationTypeName>
        <LegalEntityNumber>500106215</LegalEntityNumber>
        <IsMainPartyType>true</IsMainPartyType>
        <CaseDisplayIdentifier>9187-07-11</CaseDisplayIdentifier>
        <CaseTypeID>10177</CaseTypeID>
        <CaseTypeName>הטרדה מאיימת וצו הגנה (ה"ט)</CaseTypeName>
        <CaseName>אחיאל נ' אליאל</CaseName>
        <FullAddress>ת.ד 18182 ירושלים </FullAddress>
        <MotionID>0</MotionID>
        <CasePleaID>0</CasePleaID>
        <LinkedCaseID>0</LinkedCaseID>
        <CasePartyCategoryID>2</CasePartyCategoryID>
        <LegalEntityAddressID>74859081</LegalEntityAddressID>
        <PleaTypeID>5</PleaTypeID>
        <GroupPartyAlias/>
        <IsConverted>false</IsConverted>
        <LegalEntityRegisteredNameID>328152</LegalEntityRegisteredNameID>
        <RepresentatedNamesOfAssistant/>
        <LegalEntityTypeID>3</LegalEntityTypeID>
        <IsVerdictExists>false</IsVerdictExists>
        <IsAsirAzir>false</IsAsirAzir>
        <IsPublicationProhibited>false</IsPublicationProhibited>
        <PublicationProhibitedFullName>משרד הפנים/פקיד רישוי כלי נשק</PublicationProhibitedFullName>
      </CaseParties>
      <CaseParties>
        <PartyTypeName>צד</PartyTypeName>
        <ProceedingType>בקשות</ProceedingType>
        <PleaName>בקשה של משיב 1 בקשה למתן פס"ד</PleaName>
        <PartyBelonging>צד ב'</PartyBelonging>
        <RoleName>משיב 2</RoleName>
        <IsSubProceeding>TRUE</IsSubProceeding>
        <FullName>דנית אחיאל</FullName>
        <FirstName>דנית</FirstName>
        <LastName>אחיאל</LastName>
        <PartyPropertyName/>
        <AuthenticationTypeAndNumber>ת"ז 302490230</AuthenticationTypeAndNumber>
        <RepresentatedOrRepresentativesNames>ניר כלפה</RepresentatedOrRepresentativesNames>
        <RepresentatedOrRepresentativesCount>1</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270789978</CasePartyID>
        <PartyTypeID>1</PartyTypeID>
        <ActivityStatusID>1</ActivityStatusID>
        <PartyAliasID>4</PartyAliasID>
        <PartyAliasName>משיב</PartyAliasName>
        <OrdinalNumber>2</OrdinalNumber>
        <LegalEntityID>70666820</LegalEntityID>
        <CaseLegalEntityID>75226254</CaseLegalEntityID>
        <AuthenticationTypeID>1</AuthenticationTypeID>
        <AuthenticationTypeName>ת"ז</AuthenticationTypeName>
        <LegalEntityNumber>302490230</LegalEntityNumber>
        <IsMainPartyType>false</IsMainPartyType>
        <CaseDisplayIdentifier>9187-07-11</CaseDisplayIdentifier>
        <CaseTypeID>10177</CaseTypeID>
        <CaseTypeName>הטרדה מאיימת וצו הגנה (ה"ט)</CaseTypeName>
        <CaseName>אחיאל נ' אליאל</CaseName>
        <FullAddress>ספיר 7/12 אשדוד אצל הוריה</FullAddress>
        <MotionID>108133614</MotionID>
        <CasePleaID>0</CasePleaID>
        <LinkedCaseID>0</LinkedCaseID>
        <PartyID>2</PartyID>
        <CasePartyCategoryID>4</CasePartyCategoryID>
        <LegalEntityAddressID>88700061</LegalEntityAddressID>
        <PleaTypeID>60</PleaTypeID>
        <GroupPartyAlias>משיבים</GroupPartyAlias>
        <IsConverted>false</IsConverted>
        <LegalEntityNameID>73351479</LegalEntityNameID>
        <RepresentatedNamesOfAssistant/>
        <PopulationRegisterVerificationStatusID>4</PopulationRegisterVerificationStatusID>
        <LegalEntityTypeID>1</LegalEntityTypeID>
        <IsVerdictExists>false</IsVerdictExists>
        <IsAsirAzir>false</IsAsirAzir>
        <IsPublicationProhibited>false</IsPublicationProhibited>
        <PublicationProhibitedFullName>דנית אחיאל</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69623306</CaseID>
        <CaseJudicialPersonPresentationDS>
          <CaseJudicalPersonActive>
            <CaseID>69623306</CaseID>
            <MotionID>108133614</MotionID>
            <JudicialPersonID>031940406@GOV.IL</JudicialPersonID>
            <JudicialPersonTypeID>1</JudicialPersonTypeID>
            <JudicialTypeID>1</JudicialTypeID>
            <IsChairman>false</IsChairman>
            <TreatmentStartDate>2024-05-29T14:27:40.513+03:00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89755464</CasePartyID>
        <PartyTypeID>3</PartyTypeID>
        <ActivityStatusID>1</ActivityStatusID>
        <OrdinalNumber>2</OrdinalNumber>
        <LegalEntityID>379234</LegalEntityID>
        <CaseLegalEntityID>75226252</CaseLegalEntityID>
        <AssistantRoleID>19</AssistantRoleID>
        <AuthenticationTypeID>13</AuthenticationTypeID>
        <AuthenticationTypeName>משרדי ממשלה</AuthenticationTypeName>
        <LegalEntityNumber>500106214</LegalEntityNumber>
        <IsMainPartyType>true</IsMainPartyType>
        <CaseDisplayIdentifier>9187-07-11</CaseDisplayIdentifier>
        <CaseTypeID>10177</CaseTypeID>
        <CaseTypeName>הטרדה מאיימת וצו הגנה (ה"ט)</CaseTypeName>
        <CaseName>אחיאל נ' אליאל</CaseName>
        <FullAddress/>
        <MotionID>0</MotionID>
        <CasePleaID>0</CasePleaID>
        <LinkedCaseID>0</LinkedCaseID>
        <CasePartyCategoryID>2</CasePartyCategory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CaseName>אחיאל נ' אליאל</CaseName>
    <CaseDisplayIdentifier>9187-07-11</CaseDisplayIdentifier>
    <CaseInterestID>94</CaseInterestID>
    <CaseTypeShortName>ה"ט</CaseTypeShortName>
  </dt_DecisionCase>
  <dt_DecisionJudgePanel>
    <JudgeID>031940406@GOV.IL</JudgeID>
    <DisplayName>כרמית חדד</DisplayName>
    <RoleName>שופט</RoleName>
    <UserTitleName>שופטת</UserTitleName>
  </dt_DecisionJudgePanel>
  <dt_LegalEntityDetails>
    <Fax>08-8664243</Fax>
    <Phone>08-8664242</Phone>
    <PartyID>2</PartyID>
    <PartyTypeID>2</PartyTypeID>
    <DecisionID>0</DecisionID>
    <StreetName>הגדוד העברי 5/906</StreetName>
    <CityName>אשדוד</CityName>
    <FullName>רמי מור</FullName>
    <IsPublicationProhibited>false</IsPublicationProhibited>
  </dt_LegalEntityDetails>
  <dt_LegalEntityDetails>
    <Fax/>
    <Phone/>
    <AddressDesc/>
    <PartyID>1</PartyID>
    <PartyTypeID>3</PartyTypeID>
    <DecisionID>0</DecisionID>
    <AssistantRoleID>33</AssistantRoleID>
    <StreetName>-</StreetName>
    <CityName>אשדוד</CityName>
    <FullName>משטרת אשדוד אשדוד</FullName>
    <Email/>
    <IsPublicationProhibited>false</IsPublicationProhibited>
  </dt_LegalEntityDetails>
  <dt_LegalEntityDetails>
    <Fax>04-8677335</Fax>
    <Phone/>
    <AddressDesc/>
    <PartyID>1</PartyID>
    <PartyTypeID>3</PartyTypeID>
    <DecisionID>0</DecisionID>
    <AssistantRoleID>16</AssistantRoleID>
    <StreetName>הגדוד העברי 10</StreetName>
    <CityName>אשדוד</CityName>
    <FullName> המחלקה לשירותים חברתיים- אשדוד- סדרי דין</FullName>
    <Email>helenk@ashdod.muni.il</Email>
    <IsPublicationProhibited>false</IsPublicationProhibited>
  </dt_LegalEntityDetails>
  <dt_LegalEntityDetails>
    <Fax>08-8522385</Fax>
    <Phone>08-8523350</Phone>
    <PartyID>2</PartyID>
    <PartyTypeID>2</PartyTypeID>
    <DecisionID>0</DecisionID>
    <StreetName>הבנאים 9</StreetName>
    <ZipCode>77609</ZipCode>
    <CityName>אשדוד</CityName>
    <FullName>צבי מימון</FullName>
    <Email>mzvilaw@gmail.COM</Email>
    <IsPublicationProhibited>false</IsPublicationProhibited>
  </dt_LegalEntityDetails>
  <dt_LegalEntityDetails>
    <Fax>08-9339872</Fax>
    <Phone>08-9334580</Phone>
    <AddressDesc>דירה 2040</AddressDesc>
    <PartyID>1</PartyID>
    <PartyTypeID>2</PartyTypeID>
    <DecisionID>0</DecisionID>
    <StreetName>שד' ירושלים 18</StreetName>
    <CityName>אשדוד</CityName>
    <FullName>ניר כלפה</FullName>
    <Email>office@plk-law.co.il</Email>
    <IsPublicationProhibited>false</IsPublicationProhibited>
  </dt_LegalEntityDetails>
  <dt_LegalEntityDetails>
    <Fax/>
    <Phone/>
    <AddressDesc/>
    <PartyTypeID>3</PartyTypeID>
    <DecisionID>0</DecisionID>
    <AssistantRoleID>18</AssistantRoleID>
    <StreetName/>
    <CityName/>
    <FullName/>
    <Email/>
    <IsPublicationProhibited>false</IsPublicationProhibited>
  </dt_LegalEntityDetails>
  <dt_LegalEntityDetails>
    <AddressDesc>אצל הוריה</AddressDesc>
    <PartyID>1</PartyID>
    <PartyTypeID>1</PartyTypeID>
    <DecisionID>0</DecisionID>
    <StreetName>ספיר 7/12</StreetName>
    <CityName>אשדוד</CityName>
    <FullName>דנית אחיאל</FullName>
    <IsPublicationProhibited>false</IsPublicationProhibited>
  </dt_LegalEntityDetails>
  <dt_LegalEntityDetails>
    <PartyID>2</PartyID>
    <PartyTypeID>1</PartyTypeID>
    <DecisionID>0</DecisionID>
    <StreetName>קישון 13/11</StreetName>
    <CityName>אשדוד</CityName>
    <FullName>משה נתנאל  אליאל</FullName>
    <Email>nati8832@gmail.com</Email>
    <IsPublicationProhibited>false</IsPublicationProhibited>
  </dt_LegalEntityDetails>
  <dt_LegalEntityDetails>
    <Fax/>
    <Phone/>
    <AddressDesc/>
    <PartyTypeID>3</PartyTypeID>
    <DecisionID>0</DecisionID>
    <AssistantRoleID>19</AssistantRoleID>
    <StreetName/>
    <CityName/>
    <FullName> צה"ל - מפקדת קצין משטרה צבאית (מקמצ"ר)</FullName>
    <Email/>
    <IsPublicationProhibited>false</IsPublicationProhibited>
  </dt_LegalEntityDetails>
  <dt_CaseJudicalPersonActive>
    <CaseJudicalPerson>שופטת כרמית חדד</CaseJudicalPerson>
  </dt_CaseJudicalPersonActive>
  <dt_Sitting>
    <PreviousMeetingDate>2024-03-21T10:00:00+02:00</PreviousMeetingDate>
    <PreviousSittingTypeID>5</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6CFF1-CF82-48E3-95F7-62E1BB467B3E}">
  <ds:schemaRefs/>
</ds:datastoreItem>
</file>

<file path=customXml/itemProps2.xml><?xml version="1.0" encoding="utf-8"?>
<ds:datastoreItem xmlns:ds="http://schemas.openxmlformats.org/officeDocument/2006/customXml" ds:itemID="{E7B6AF62-33D5-444F-B38F-4F347EF4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1566</Words>
  <Characters>7832</Characters>
  <Application>Microsoft Office Word</Application>
  <DocSecurity>0</DocSecurity>
  <Lines>65</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2024-06-03T10:29:00Z</cp:lastPrinted>
  <dcterms:created xsi:type="dcterms:W3CDTF">2024-06-06T11:11:00Z</dcterms:created>
  <dcterms:modified xsi:type="dcterms:W3CDTF">2024-06-06T11:11:00Z</dcterms:modified>
</cp:coreProperties>
</file>